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F9E" w:rsidRPr="00E42755" w:rsidRDefault="00847F9E" w:rsidP="00847F9E">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Pr>
          <w:rFonts w:ascii="Palatino Linotype" w:hAnsi="Palatino Linotype" w:cs="Arial"/>
          <w:b/>
        </w:rPr>
        <w:t xml:space="preserve">O DE MÉXICO Y MUNICIPIOS, EN LA </w:t>
      </w:r>
      <w:r w:rsidR="00310C56">
        <w:rPr>
          <w:rFonts w:ascii="Palatino Linotype" w:hAnsi="Palatino Linotype" w:cs="Arial"/>
          <w:b/>
        </w:rPr>
        <w:t>CUADRAGÉSIMA SEGUNDA</w:t>
      </w:r>
      <w:r>
        <w:rPr>
          <w:rFonts w:ascii="Palatino Linotype" w:hAnsi="Palatino Linotype" w:cs="Arial"/>
          <w:b/>
        </w:rPr>
        <w:t xml:space="preserve"> </w:t>
      </w:r>
      <w:r w:rsidRPr="0007653D">
        <w:rPr>
          <w:rFonts w:ascii="Palatino Linotype" w:hAnsi="Palatino Linotype" w:cs="Arial"/>
          <w:b/>
        </w:rPr>
        <w:t xml:space="preserve">SESIÓN ORDINARIA DE </w:t>
      </w:r>
      <w:r w:rsidR="00310C56">
        <w:rPr>
          <w:rFonts w:ascii="Palatino Linotype" w:hAnsi="Palatino Linotype" w:cs="Arial"/>
          <w:b/>
        </w:rPr>
        <w:t>CATORCE DE NOVIEMBRE</w:t>
      </w:r>
      <w:r>
        <w:rPr>
          <w:rFonts w:ascii="Palatino Linotype" w:hAnsi="Palatino Linotype" w:cs="Arial"/>
          <w:b/>
        </w:rPr>
        <w:t xml:space="preserve"> DE DOS MIL DIECIOCHO</w:t>
      </w:r>
      <w:r w:rsidRPr="0007653D">
        <w:rPr>
          <w:rFonts w:ascii="Palatino Linotype" w:hAnsi="Palatino Linotype" w:cs="Arial"/>
          <w:b/>
        </w:rPr>
        <w:t>, EN EL RECURSO DE REVISIÓN 0</w:t>
      </w:r>
      <w:r w:rsidR="00310C56">
        <w:rPr>
          <w:rFonts w:ascii="Palatino Linotype" w:hAnsi="Palatino Linotype" w:cs="Arial"/>
          <w:b/>
        </w:rPr>
        <w:t>3646</w:t>
      </w:r>
      <w:r>
        <w:rPr>
          <w:rFonts w:ascii="Palatino Linotype" w:hAnsi="Palatino Linotype" w:cs="Arial"/>
          <w:b/>
        </w:rPr>
        <w:t>/INFOEM/IP/RR/2018</w:t>
      </w:r>
      <w:r w:rsidRPr="00E42755">
        <w:rPr>
          <w:rFonts w:ascii="Palatino Linotype" w:eastAsia="Calibri" w:hAnsi="Palatino Linotype" w:cs="Arial"/>
          <w:b/>
          <w:color w:val="000000"/>
        </w:rPr>
        <w:t>.</w:t>
      </w:r>
    </w:p>
    <w:p w:rsidR="00847F9E" w:rsidRPr="00E42755" w:rsidRDefault="00847F9E" w:rsidP="00847F9E">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310C56">
        <w:rPr>
          <w:rFonts w:ascii="Palatino Linotype" w:eastAsia="Calibri" w:hAnsi="Palatino Linotype" w:cs="Arial"/>
          <w:b/>
          <w:color w:val="000000"/>
        </w:rPr>
        <w:t>3646</w:t>
      </w:r>
      <w:r>
        <w:rPr>
          <w:rFonts w:ascii="Palatino Linotype" w:eastAsia="Calibri" w:hAnsi="Palatino Linotype" w:cs="Arial"/>
          <w:b/>
          <w:color w:val="000000"/>
        </w:rPr>
        <w:t>/</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sidR="00310C56">
        <w:rPr>
          <w:rFonts w:ascii="Palatino Linotype" w:hAnsi="Palatino Linotype" w:cs="Arial"/>
          <w:b/>
        </w:rPr>
        <w:t>LUIS GUSTAVO PARRA NORIEGA</w:t>
      </w:r>
      <w:r w:rsidRPr="0007653D">
        <w:rPr>
          <w:rFonts w:ascii="Palatino Linotype" w:hAnsi="Palatino Linotype" w:cs="Arial"/>
        </w:rPr>
        <w:t xml:space="preserve">, </w:t>
      </w:r>
      <w:r>
        <w:rPr>
          <w:rFonts w:ascii="Palatino Linotype" w:hAnsi="Palatino Linotype" w:cs="Arial"/>
        </w:rPr>
        <w:t>que es del tenor siguiente.</w:t>
      </w:r>
    </w:p>
    <w:p w:rsidR="00847F9E" w:rsidRDefault="00847F9E" w:rsidP="00847F9E">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al recurso de r</w:t>
      </w:r>
      <w:r w:rsidRPr="00D93A88">
        <w:rPr>
          <w:rFonts w:ascii="Palatino Linotype" w:hAnsi="Palatino Linotype"/>
        </w:rPr>
        <w:t>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w:t>
      </w:r>
    </w:p>
    <w:p w:rsidR="00847F9E" w:rsidRDefault="00847F9E" w:rsidP="00847F9E">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 xml:space="preserve">la </w:t>
      </w:r>
      <w:r w:rsidRPr="00D93A88">
        <w:rPr>
          <w:rFonts w:ascii="Palatino Linotype" w:hAnsi="Palatino Linotype"/>
        </w:rPr>
        <w:t xml:space="preserve">particular </w:t>
      </w:r>
      <w:r w:rsidR="00310C56">
        <w:rPr>
          <w:rFonts w:ascii="Palatino Linotype" w:hAnsi="Palatino Linotype"/>
        </w:rPr>
        <w:t>requirió del</w:t>
      </w:r>
      <w:r>
        <w:rPr>
          <w:rFonts w:ascii="Palatino Linotype" w:hAnsi="Palatino Linotype"/>
        </w:rPr>
        <w:t xml:space="preserve"> </w:t>
      </w:r>
      <w:r w:rsidR="00310C56" w:rsidRPr="001171BD">
        <w:rPr>
          <w:rFonts w:ascii="Palatino Linotype" w:eastAsia="Calibri" w:hAnsi="Palatino Linotype" w:cs="Tahoma"/>
          <w:lang w:val="es-MX" w:eastAsia="en-US"/>
        </w:rPr>
        <w:t>Instituto de Seguridad Social del Estado de México y Municipios</w:t>
      </w:r>
      <w:r>
        <w:rPr>
          <w:rFonts w:ascii="Palatino Linotype" w:hAnsi="Palatino Linotype"/>
          <w:b/>
        </w:rPr>
        <w:t xml:space="preserve">, </w:t>
      </w:r>
      <w:r>
        <w:rPr>
          <w:rFonts w:ascii="Palatino Linotype" w:hAnsi="Palatino Linotype"/>
        </w:rPr>
        <w:t xml:space="preserve">en lo sucesivo </w:t>
      </w:r>
      <w:r>
        <w:rPr>
          <w:rFonts w:ascii="Palatino Linotype" w:hAnsi="Palatino Linotype"/>
          <w:b/>
        </w:rPr>
        <w:t xml:space="preserve">EL SUJETO OBLIGADO, </w:t>
      </w:r>
      <w:r w:rsidR="00310C56">
        <w:rPr>
          <w:rFonts w:ascii="Palatino Linotype" w:hAnsi="Palatino Linotype"/>
        </w:rPr>
        <w:t>lo que se desagrega a continuación</w:t>
      </w:r>
      <w:r>
        <w:rPr>
          <w:rFonts w:ascii="Palatino Linotype" w:hAnsi="Palatino Linotype"/>
        </w:rPr>
        <w:t>.</w:t>
      </w:r>
    </w:p>
    <w:p w:rsidR="00310C56" w:rsidRPr="00310C56" w:rsidRDefault="00310C56" w:rsidP="00310C56">
      <w:pPr>
        <w:pStyle w:val="Prrafodelista"/>
        <w:numPr>
          <w:ilvl w:val="0"/>
          <w:numId w:val="4"/>
        </w:numPr>
        <w:tabs>
          <w:tab w:val="left" w:pos="4962"/>
        </w:tabs>
        <w:ind w:left="567" w:right="757"/>
        <w:contextualSpacing/>
        <w:jc w:val="both"/>
        <w:rPr>
          <w:rFonts w:ascii="Palatino Linotype" w:eastAsia="Calibri" w:hAnsi="Palatino Linotype" w:cs="Tahoma"/>
          <w:i/>
          <w:iCs/>
          <w:lang w:eastAsia="es-ES_tradnl"/>
        </w:rPr>
      </w:pPr>
      <w:r w:rsidRPr="00310C56">
        <w:rPr>
          <w:rFonts w:ascii="Palatino Linotype" w:eastAsia="Calibri" w:hAnsi="Palatino Linotype" w:cs="Tahoma"/>
          <w:i/>
          <w:iCs/>
          <w:lang w:eastAsia="es-ES_tradnl"/>
        </w:rPr>
        <w:lastRenderedPageBreak/>
        <w:t>Copia de su expediente clínico con determinada clave ISSEMYM, y</w:t>
      </w:r>
    </w:p>
    <w:p w:rsidR="00310C56" w:rsidRPr="00310C56" w:rsidRDefault="00310C56" w:rsidP="00310C56">
      <w:pPr>
        <w:pStyle w:val="Prrafodelista"/>
        <w:tabs>
          <w:tab w:val="left" w:pos="4962"/>
        </w:tabs>
        <w:ind w:left="567" w:right="757"/>
        <w:jc w:val="both"/>
        <w:rPr>
          <w:rFonts w:ascii="Palatino Linotype" w:eastAsia="Calibri" w:hAnsi="Palatino Linotype" w:cs="Tahoma"/>
          <w:i/>
          <w:iCs/>
          <w:lang w:eastAsia="es-ES_tradnl"/>
        </w:rPr>
      </w:pPr>
    </w:p>
    <w:p w:rsidR="00310C56" w:rsidRPr="00310C56" w:rsidRDefault="00310C56" w:rsidP="00310C56">
      <w:pPr>
        <w:pStyle w:val="Prrafodelista"/>
        <w:numPr>
          <w:ilvl w:val="0"/>
          <w:numId w:val="4"/>
        </w:numPr>
        <w:tabs>
          <w:tab w:val="left" w:pos="4962"/>
        </w:tabs>
        <w:ind w:left="567" w:right="757"/>
        <w:contextualSpacing/>
        <w:jc w:val="both"/>
        <w:rPr>
          <w:rFonts w:ascii="Palatino Linotype" w:eastAsia="Calibri" w:hAnsi="Palatino Linotype" w:cs="Tahoma"/>
          <w:i/>
          <w:iCs/>
          <w:lang w:eastAsia="es-ES_tradnl"/>
        </w:rPr>
      </w:pPr>
      <w:r w:rsidRPr="00310C56">
        <w:rPr>
          <w:rFonts w:ascii="Palatino Linotype" w:eastAsia="Calibri" w:hAnsi="Palatino Linotype" w:cs="Tahoma"/>
          <w:i/>
          <w:iCs/>
          <w:lang w:eastAsia="es-ES_tradnl"/>
        </w:rPr>
        <w:t>Costos de los siguientes servicios médicos, estudios de gabinete y medicamentos:</w:t>
      </w:r>
    </w:p>
    <w:p w:rsidR="00310C56" w:rsidRPr="00310C56" w:rsidRDefault="00310C56" w:rsidP="00310C56">
      <w:pPr>
        <w:pStyle w:val="Prrafodelista"/>
        <w:ind w:right="757"/>
        <w:rPr>
          <w:rFonts w:ascii="Palatino Linotype" w:eastAsia="Calibri" w:hAnsi="Palatino Linotype" w:cs="Tahoma"/>
          <w:i/>
          <w:iCs/>
          <w:lang w:eastAsia="es-ES_tradnl"/>
        </w:rPr>
      </w:pPr>
    </w:p>
    <w:p w:rsidR="00310C56" w:rsidRPr="00310C56" w:rsidRDefault="00310C56" w:rsidP="00310C56">
      <w:pPr>
        <w:pStyle w:val="Prrafodelista"/>
        <w:numPr>
          <w:ilvl w:val="0"/>
          <w:numId w:val="5"/>
        </w:numPr>
        <w:tabs>
          <w:tab w:val="left" w:pos="4962"/>
        </w:tabs>
        <w:ind w:left="993" w:right="757"/>
        <w:contextualSpacing/>
        <w:jc w:val="both"/>
        <w:rPr>
          <w:rFonts w:ascii="Palatino Linotype" w:eastAsia="Calibri" w:hAnsi="Palatino Linotype" w:cs="Tahoma"/>
          <w:i/>
          <w:iCs/>
          <w:lang w:eastAsia="es-ES_tradnl"/>
        </w:rPr>
      </w:pPr>
      <w:r w:rsidRPr="00310C56">
        <w:rPr>
          <w:rFonts w:ascii="Palatino Linotype" w:eastAsia="Calibri" w:hAnsi="Palatino Linotype" w:cs="Tahoma"/>
          <w:i/>
          <w:iCs/>
          <w:lang w:eastAsia="es-ES_tradnl"/>
        </w:rPr>
        <w:t xml:space="preserve">Cirugía laparotomía exploradora, </w:t>
      </w:r>
      <w:proofErr w:type="spellStart"/>
      <w:r w:rsidRPr="00310C56">
        <w:rPr>
          <w:rFonts w:ascii="Palatino Linotype" w:eastAsia="Calibri" w:hAnsi="Palatino Linotype" w:cs="Tahoma"/>
          <w:i/>
          <w:iCs/>
          <w:lang w:eastAsia="es-ES_tradnl"/>
        </w:rPr>
        <w:t>s</w:t>
      </w:r>
      <w:r w:rsidRPr="00310C56">
        <w:rPr>
          <w:rFonts w:ascii="Palatino Linotype" w:eastAsia="Calibri" w:hAnsi="Palatino Linotype" w:cs="Tahoma"/>
          <w:bCs/>
          <w:i/>
          <w:iCs/>
          <w:lang w:eastAsia="es-ES_tradnl"/>
        </w:rPr>
        <w:t>alpingooforectomía</w:t>
      </w:r>
      <w:proofErr w:type="spellEnd"/>
      <w:r w:rsidRPr="00310C56">
        <w:rPr>
          <w:rFonts w:ascii="Palatino Linotype" w:eastAsia="Calibri" w:hAnsi="Palatino Linotype" w:cs="Tahoma"/>
          <w:i/>
          <w:iCs/>
          <w:lang w:eastAsia="es-ES_tradnl"/>
        </w:rPr>
        <w:t xml:space="preserve"> izquierda, estudio </w:t>
      </w:r>
      <w:proofErr w:type="spellStart"/>
      <w:r w:rsidRPr="00310C56">
        <w:rPr>
          <w:rFonts w:ascii="Palatino Linotype" w:eastAsia="Calibri" w:hAnsi="Palatino Linotype" w:cs="Tahoma"/>
          <w:i/>
          <w:iCs/>
          <w:lang w:eastAsia="es-ES_tradnl"/>
        </w:rPr>
        <w:t>Transoperatorio</w:t>
      </w:r>
      <w:proofErr w:type="spellEnd"/>
      <w:r w:rsidRPr="00310C56">
        <w:rPr>
          <w:rFonts w:ascii="Palatino Linotype" w:eastAsia="Calibri" w:hAnsi="Palatino Linotype" w:cs="Tahoma"/>
          <w:i/>
          <w:iCs/>
          <w:lang w:eastAsia="es-ES_tradnl"/>
        </w:rPr>
        <w:t xml:space="preserve"> y plastia umbilical;</w:t>
      </w:r>
    </w:p>
    <w:p w:rsidR="00310C56" w:rsidRPr="00310C56" w:rsidRDefault="00310C56" w:rsidP="00310C56">
      <w:pPr>
        <w:pStyle w:val="Prrafodelista"/>
        <w:numPr>
          <w:ilvl w:val="0"/>
          <w:numId w:val="5"/>
        </w:numPr>
        <w:tabs>
          <w:tab w:val="left" w:pos="4962"/>
        </w:tabs>
        <w:ind w:left="993" w:right="757"/>
        <w:contextualSpacing/>
        <w:jc w:val="both"/>
        <w:rPr>
          <w:rFonts w:ascii="Palatino Linotype" w:eastAsia="Calibri" w:hAnsi="Palatino Linotype" w:cs="Tahoma"/>
          <w:i/>
          <w:iCs/>
          <w:lang w:eastAsia="es-ES_tradnl"/>
        </w:rPr>
      </w:pPr>
      <w:r w:rsidRPr="00310C56">
        <w:rPr>
          <w:rFonts w:ascii="Palatino Linotype" w:eastAsia="Calibri" w:hAnsi="Palatino Linotype" w:cs="Tahoma"/>
          <w:i/>
          <w:iCs/>
          <w:lang w:eastAsia="es-ES_tradnl"/>
        </w:rPr>
        <w:t xml:space="preserve">Estudio </w:t>
      </w:r>
      <w:proofErr w:type="spellStart"/>
      <w:r w:rsidRPr="00310C56">
        <w:rPr>
          <w:rFonts w:ascii="Palatino Linotype" w:eastAsia="Calibri" w:hAnsi="Palatino Linotype" w:cs="Tahoma"/>
          <w:i/>
          <w:iCs/>
          <w:lang w:eastAsia="es-ES_tradnl"/>
        </w:rPr>
        <w:t>transopetatorio</w:t>
      </w:r>
      <w:proofErr w:type="spellEnd"/>
      <w:r w:rsidRPr="00310C56">
        <w:rPr>
          <w:rFonts w:ascii="Palatino Linotype" w:eastAsia="Calibri" w:hAnsi="Palatino Linotype" w:cs="Tahoma"/>
          <w:i/>
          <w:iCs/>
          <w:lang w:eastAsia="es-ES_tradnl"/>
        </w:rPr>
        <w:t>;</w:t>
      </w:r>
    </w:p>
    <w:p w:rsidR="00310C56" w:rsidRPr="00310C56" w:rsidRDefault="00310C56" w:rsidP="00310C56">
      <w:pPr>
        <w:pStyle w:val="Prrafodelista"/>
        <w:numPr>
          <w:ilvl w:val="0"/>
          <w:numId w:val="5"/>
        </w:numPr>
        <w:tabs>
          <w:tab w:val="left" w:pos="4962"/>
        </w:tabs>
        <w:ind w:left="993" w:right="757"/>
        <w:contextualSpacing/>
        <w:jc w:val="both"/>
        <w:rPr>
          <w:rFonts w:ascii="Palatino Linotype" w:eastAsia="Calibri" w:hAnsi="Palatino Linotype" w:cs="Tahoma"/>
          <w:i/>
          <w:iCs/>
          <w:lang w:eastAsia="es-ES_tradnl"/>
        </w:rPr>
      </w:pPr>
      <w:r w:rsidRPr="00310C56">
        <w:rPr>
          <w:rFonts w:ascii="Palatino Linotype" w:eastAsia="Calibri" w:hAnsi="Palatino Linotype" w:cs="Tahoma"/>
          <w:i/>
          <w:iCs/>
          <w:lang w:eastAsia="es-ES_tradnl"/>
        </w:rPr>
        <w:t>Tomografía computarizada del abdomen y pelvis;</w:t>
      </w:r>
    </w:p>
    <w:p w:rsidR="00310C56" w:rsidRPr="00310C56" w:rsidRDefault="00310C56" w:rsidP="00310C56">
      <w:pPr>
        <w:pStyle w:val="Prrafodelista"/>
        <w:numPr>
          <w:ilvl w:val="0"/>
          <w:numId w:val="5"/>
        </w:numPr>
        <w:tabs>
          <w:tab w:val="left" w:pos="4962"/>
        </w:tabs>
        <w:ind w:left="993" w:right="757"/>
        <w:contextualSpacing/>
        <w:jc w:val="both"/>
        <w:rPr>
          <w:rFonts w:ascii="Palatino Linotype" w:eastAsia="Calibri" w:hAnsi="Palatino Linotype" w:cs="Tahoma"/>
          <w:i/>
          <w:iCs/>
          <w:lang w:eastAsia="es-ES_tradnl"/>
        </w:rPr>
      </w:pPr>
      <w:r w:rsidRPr="00310C56">
        <w:rPr>
          <w:rFonts w:ascii="Palatino Linotype" w:eastAsia="Calibri" w:hAnsi="Palatino Linotype" w:cs="Tahoma"/>
          <w:i/>
          <w:iCs/>
          <w:lang w:eastAsia="es-ES_tradnl"/>
        </w:rPr>
        <w:t>Consulta médica de especialista en oncología;</w:t>
      </w:r>
    </w:p>
    <w:p w:rsidR="00310C56" w:rsidRPr="00310C56" w:rsidRDefault="00310C56" w:rsidP="00310C56">
      <w:pPr>
        <w:pStyle w:val="Prrafodelista"/>
        <w:numPr>
          <w:ilvl w:val="0"/>
          <w:numId w:val="5"/>
        </w:numPr>
        <w:tabs>
          <w:tab w:val="left" w:pos="4962"/>
        </w:tabs>
        <w:ind w:left="993" w:right="757"/>
        <w:contextualSpacing/>
        <w:jc w:val="both"/>
        <w:rPr>
          <w:rFonts w:ascii="Palatino Linotype" w:eastAsia="Calibri" w:hAnsi="Palatino Linotype" w:cs="Tahoma"/>
          <w:i/>
          <w:iCs/>
          <w:lang w:eastAsia="es-ES_tradnl"/>
        </w:rPr>
      </w:pPr>
      <w:r w:rsidRPr="00310C56">
        <w:rPr>
          <w:rFonts w:ascii="Palatino Linotype" w:eastAsia="Calibri" w:hAnsi="Palatino Linotype" w:cs="Tahoma"/>
          <w:i/>
          <w:iCs/>
          <w:lang w:eastAsia="es-ES_tradnl"/>
        </w:rPr>
        <w:t>Estudios de gabinete consistente en: deshidrogenasa láctica, tiempo parcial de trombo plastia, tiempo de protrombina, química sanguínea de seis elementos, biometría hemática;</w:t>
      </w:r>
    </w:p>
    <w:p w:rsidR="00310C56" w:rsidRPr="00310C56" w:rsidRDefault="00310C56" w:rsidP="00310C56">
      <w:pPr>
        <w:pStyle w:val="Prrafodelista"/>
        <w:numPr>
          <w:ilvl w:val="0"/>
          <w:numId w:val="5"/>
        </w:numPr>
        <w:tabs>
          <w:tab w:val="left" w:pos="4962"/>
        </w:tabs>
        <w:ind w:left="993" w:right="757"/>
        <w:contextualSpacing/>
        <w:jc w:val="both"/>
        <w:rPr>
          <w:rFonts w:ascii="Palatino Linotype" w:eastAsia="Calibri" w:hAnsi="Palatino Linotype" w:cs="Tahoma"/>
          <w:i/>
          <w:iCs/>
          <w:lang w:eastAsia="es-ES_tradnl"/>
        </w:rPr>
      </w:pPr>
      <w:proofErr w:type="spellStart"/>
      <w:r w:rsidRPr="00310C56">
        <w:rPr>
          <w:rFonts w:ascii="Palatino Linotype" w:hAnsi="Palatino Linotype" w:cs="Tahoma"/>
          <w:bCs/>
          <w:i/>
        </w:rPr>
        <w:t>Nulytely</w:t>
      </w:r>
      <w:proofErr w:type="spellEnd"/>
      <w:r w:rsidRPr="00310C56">
        <w:rPr>
          <w:rFonts w:ascii="Palatino Linotype" w:hAnsi="Palatino Linotype" w:cs="Tahoma"/>
          <w:bCs/>
          <w:i/>
        </w:rPr>
        <w:t xml:space="preserve"> lima limón 4 sobres polvo;</w:t>
      </w:r>
    </w:p>
    <w:p w:rsidR="00310C56" w:rsidRPr="00310C56" w:rsidRDefault="00310C56" w:rsidP="00310C56">
      <w:pPr>
        <w:pStyle w:val="Prrafodelista"/>
        <w:numPr>
          <w:ilvl w:val="0"/>
          <w:numId w:val="5"/>
        </w:numPr>
        <w:tabs>
          <w:tab w:val="left" w:pos="4962"/>
        </w:tabs>
        <w:ind w:left="993" w:right="757"/>
        <w:contextualSpacing/>
        <w:jc w:val="both"/>
        <w:rPr>
          <w:rFonts w:ascii="Palatino Linotype" w:eastAsia="Calibri" w:hAnsi="Palatino Linotype" w:cs="Tahoma"/>
          <w:i/>
          <w:iCs/>
          <w:lang w:eastAsia="es-ES_tradnl"/>
        </w:rPr>
      </w:pPr>
      <w:proofErr w:type="spellStart"/>
      <w:r w:rsidRPr="00310C56">
        <w:rPr>
          <w:rFonts w:ascii="Palatino Linotype" w:hAnsi="Palatino Linotype" w:cs="Tahoma"/>
          <w:bCs/>
          <w:i/>
        </w:rPr>
        <w:t>Flett</w:t>
      </w:r>
      <w:proofErr w:type="spellEnd"/>
      <w:r w:rsidRPr="00310C56">
        <w:rPr>
          <w:rFonts w:ascii="Palatino Linotype" w:hAnsi="Palatino Linotype" w:cs="Tahoma"/>
          <w:bCs/>
          <w:i/>
        </w:rPr>
        <w:t xml:space="preserve"> enema adulto sol;</w:t>
      </w:r>
    </w:p>
    <w:p w:rsidR="00310C56" w:rsidRPr="00310C56" w:rsidRDefault="00310C56" w:rsidP="00310C56">
      <w:pPr>
        <w:pStyle w:val="Prrafodelista"/>
        <w:numPr>
          <w:ilvl w:val="0"/>
          <w:numId w:val="5"/>
        </w:numPr>
        <w:tabs>
          <w:tab w:val="left" w:pos="4962"/>
        </w:tabs>
        <w:ind w:left="993" w:right="757"/>
        <w:contextualSpacing/>
        <w:jc w:val="both"/>
        <w:rPr>
          <w:rFonts w:ascii="Palatino Linotype" w:eastAsia="Calibri" w:hAnsi="Palatino Linotype" w:cs="Tahoma"/>
          <w:i/>
          <w:iCs/>
          <w:lang w:eastAsia="es-ES_tradnl"/>
        </w:rPr>
      </w:pPr>
      <w:r w:rsidRPr="00310C56">
        <w:rPr>
          <w:rFonts w:ascii="Palatino Linotype" w:eastAsia="Calibri" w:hAnsi="Palatino Linotype" w:cs="Tahoma"/>
          <w:bCs/>
          <w:i/>
          <w:iCs/>
          <w:lang w:eastAsia="es-ES_tradnl"/>
        </w:rPr>
        <w:t xml:space="preserve">Hospitalización y uso de quirófano, que incluya: gases medicinales, habitación, </w:t>
      </w:r>
      <w:proofErr w:type="spellStart"/>
      <w:r w:rsidRPr="00310C56">
        <w:rPr>
          <w:rFonts w:ascii="Palatino Linotype" w:eastAsia="Calibri" w:hAnsi="Palatino Linotype" w:cs="Tahoma"/>
          <w:bCs/>
          <w:i/>
          <w:iCs/>
          <w:lang w:eastAsia="es-ES_tradnl"/>
        </w:rPr>
        <w:t>inhaloterapia</w:t>
      </w:r>
      <w:proofErr w:type="spellEnd"/>
      <w:r w:rsidRPr="00310C56">
        <w:rPr>
          <w:rFonts w:ascii="Palatino Linotype" w:eastAsia="Calibri" w:hAnsi="Palatino Linotype" w:cs="Tahoma"/>
          <w:bCs/>
          <w:i/>
          <w:iCs/>
          <w:lang w:eastAsia="es-ES_tradnl"/>
        </w:rPr>
        <w:t>, materiales, medicamentos, uso de materiales médicos, otros servicios, uso de la sala, uso de equipo;</w:t>
      </w:r>
    </w:p>
    <w:p w:rsidR="00310C56" w:rsidRPr="00310C56" w:rsidRDefault="00310C56" w:rsidP="00310C56">
      <w:pPr>
        <w:pStyle w:val="Prrafodelista"/>
        <w:numPr>
          <w:ilvl w:val="0"/>
          <w:numId w:val="5"/>
        </w:numPr>
        <w:tabs>
          <w:tab w:val="left" w:pos="4962"/>
        </w:tabs>
        <w:ind w:left="993" w:right="757"/>
        <w:contextualSpacing/>
        <w:jc w:val="both"/>
        <w:rPr>
          <w:rFonts w:ascii="Palatino Linotype" w:eastAsia="Calibri" w:hAnsi="Palatino Linotype" w:cs="Tahoma"/>
          <w:i/>
          <w:iCs/>
          <w:lang w:eastAsia="es-ES_tradnl"/>
        </w:rPr>
      </w:pPr>
      <w:proofErr w:type="spellStart"/>
      <w:r w:rsidRPr="00310C56">
        <w:rPr>
          <w:rFonts w:ascii="Palatino Linotype" w:hAnsi="Palatino Linotype" w:cs="Tahoma"/>
          <w:bCs/>
          <w:i/>
        </w:rPr>
        <w:t>Dolac</w:t>
      </w:r>
      <w:proofErr w:type="spellEnd"/>
      <w:r w:rsidRPr="00310C56">
        <w:rPr>
          <w:rFonts w:ascii="Palatino Linotype" w:hAnsi="Palatino Linotype" w:cs="Tahoma"/>
          <w:bCs/>
          <w:i/>
        </w:rPr>
        <w:t xml:space="preserve"> 10 mg;</w:t>
      </w:r>
    </w:p>
    <w:p w:rsidR="00310C56" w:rsidRPr="00310C56" w:rsidRDefault="00310C56" w:rsidP="00310C56">
      <w:pPr>
        <w:pStyle w:val="Prrafodelista"/>
        <w:numPr>
          <w:ilvl w:val="0"/>
          <w:numId w:val="5"/>
        </w:numPr>
        <w:tabs>
          <w:tab w:val="left" w:pos="4962"/>
        </w:tabs>
        <w:ind w:left="993" w:right="757"/>
        <w:contextualSpacing/>
        <w:jc w:val="both"/>
        <w:rPr>
          <w:rFonts w:ascii="Palatino Linotype" w:eastAsia="Calibri" w:hAnsi="Palatino Linotype" w:cs="Tahoma"/>
          <w:i/>
          <w:iCs/>
          <w:lang w:eastAsia="es-ES_tradnl"/>
        </w:rPr>
      </w:pPr>
      <w:proofErr w:type="spellStart"/>
      <w:r w:rsidRPr="00310C56">
        <w:rPr>
          <w:rFonts w:ascii="Palatino Linotype" w:hAnsi="Palatino Linotype" w:cs="Tahoma"/>
          <w:bCs/>
          <w:i/>
        </w:rPr>
        <w:t>Biomics</w:t>
      </w:r>
      <w:proofErr w:type="spellEnd"/>
      <w:r w:rsidRPr="00310C56">
        <w:rPr>
          <w:rFonts w:ascii="Palatino Linotype" w:hAnsi="Palatino Linotype" w:cs="Tahoma"/>
          <w:bCs/>
          <w:i/>
        </w:rPr>
        <w:t xml:space="preserve"> 400mg;</w:t>
      </w:r>
    </w:p>
    <w:p w:rsidR="00310C56" w:rsidRPr="00310C56" w:rsidRDefault="00310C56" w:rsidP="00310C56">
      <w:pPr>
        <w:pStyle w:val="Prrafodelista"/>
        <w:numPr>
          <w:ilvl w:val="0"/>
          <w:numId w:val="5"/>
        </w:numPr>
        <w:tabs>
          <w:tab w:val="left" w:pos="4962"/>
        </w:tabs>
        <w:ind w:left="993" w:right="757"/>
        <w:contextualSpacing/>
        <w:jc w:val="both"/>
        <w:rPr>
          <w:rFonts w:ascii="Palatino Linotype" w:eastAsia="Calibri" w:hAnsi="Palatino Linotype" w:cs="Tahoma"/>
          <w:i/>
          <w:iCs/>
          <w:lang w:eastAsia="es-ES_tradnl"/>
        </w:rPr>
      </w:pPr>
      <w:proofErr w:type="spellStart"/>
      <w:r w:rsidRPr="00310C56">
        <w:rPr>
          <w:rFonts w:ascii="Palatino Linotype" w:hAnsi="Palatino Linotype" w:cs="Tahoma"/>
          <w:bCs/>
          <w:i/>
        </w:rPr>
        <w:t>Pantozol</w:t>
      </w:r>
      <w:proofErr w:type="spellEnd"/>
      <w:r w:rsidRPr="00310C56">
        <w:rPr>
          <w:rFonts w:ascii="Palatino Linotype" w:hAnsi="Palatino Linotype" w:cs="Tahoma"/>
          <w:bCs/>
          <w:i/>
        </w:rPr>
        <w:t xml:space="preserve"> 40mg;</w:t>
      </w:r>
    </w:p>
    <w:p w:rsidR="00310C56" w:rsidRPr="00310C56" w:rsidRDefault="00310C56" w:rsidP="00310C56">
      <w:pPr>
        <w:pStyle w:val="Prrafodelista"/>
        <w:numPr>
          <w:ilvl w:val="0"/>
          <w:numId w:val="5"/>
        </w:numPr>
        <w:tabs>
          <w:tab w:val="left" w:pos="4962"/>
        </w:tabs>
        <w:ind w:left="993" w:right="757"/>
        <w:contextualSpacing/>
        <w:jc w:val="both"/>
        <w:rPr>
          <w:rFonts w:ascii="Palatino Linotype" w:eastAsia="Calibri" w:hAnsi="Palatino Linotype" w:cs="Tahoma"/>
          <w:i/>
          <w:iCs/>
          <w:lang w:eastAsia="es-ES_tradnl"/>
        </w:rPr>
      </w:pPr>
      <w:r w:rsidRPr="00310C56">
        <w:rPr>
          <w:rFonts w:ascii="Palatino Linotype" w:hAnsi="Palatino Linotype" w:cs="Tahoma"/>
          <w:bCs/>
          <w:i/>
        </w:rPr>
        <w:t>Gasas;</w:t>
      </w:r>
    </w:p>
    <w:p w:rsidR="00310C56" w:rsidRPr="00310C56" w:rsidRDefault="00310C56" w:rsidP="00310C56">
      <w:pPr>
        <w:pStyle w:val="Prrafodelista"/>
        <w:numPr>
          <w:ilvl w:val="0"/>
          <w:numId w:val="5"/>
        </w:numPr>
        <w:tabs>
          <w:tab w:val="left" w:pos="4962"/>
        </w:tabs>
        <w:ind w:left="993" w:right="757"/>
        <w:contextualSpacing/>
        <w:jc w:val="both"/>
        <w:rPr>
          <w:rFonts w:ascii="Palatino Linotype" w:eastAsia="Calibri" w:hAnsi="Palatino Linotype" w:cs="Tahoma"/>
          <w:i/>
          <w:iCs/>
          <w:lang w:eastAsia="es-ES_tradnl"/>
        </w:rPr>
      </w:pPr>
      <w:proofErr w:type="spellStart"/>
      <w:r w:rsidRPr="00310C56">
        <w:rPr>
          <w:rFonts w:ascii="Palatino Linotype" w:hAnsi="Palatino Linotype" w:cs="Tahoma"/>
          <w:bCs/>
          <w:i/>
        </w:rPr>
        <w:t>Kitoscell</w:t>
      </w:r>
      <w:proofErr w:type="spellEnd"/>
      <w:r w:rsidRPr="00310C56">
        <w:rPr>
          <w:rFonts w:ascii="Palatino Linotype" w:hAnsi="Palatino Linotype" w:cs="Tahoma"/>
          <w:bCs/>
          <w:i/>
        </w:rPr>
        <w:t xml:space="preserve"> crema;</w:t>
      </w:r>
    </w:p>
    <w:p w:rsidR="00310C56" w:rsidRPr="00310C56" w:rsidRDefault="00310C56" w:rsidP="00310C56">
      <w:pPr>
        <w:pStyle w:val="Prrafodelista"/>
        <w:numPr>
          <w:ilvl w:val="0"/>
          <w:numId w:val="5"/>
        </w:numPr>
        <w:tabs>
          <w:tab w:val="left" w:pos="4962"/>
        </w:tabs>
        <w:ind w:left="993" w:right="757"/>
        <w:contextualSpacing/>
        <w:jc w:val="both"/>
        <w:rPr>
          <w:rFonts w:ascii="Palatino Linotype" w:eastAsia="Calibri" w:hAnsi="Palatino Linotype" w:cs="Tahoma"/>
          <w:i/>
          <w:iCs/>
          <w:lang w:eastAsia="es-ES_tradnl"/>
        </w:rPr>
      </w:pPr>
      <w:r w:rsidRPr="00310C56">
        <w:rPr>
          <w:rFonts w:ascii="Palatino Linotype" w:hAnsi="Palatino Linotype" w:cs="Tahoma"/>
          <w:bCs/>
          <w:i/>
        </w:rPr>
        <w:t>Consulta médica especialista en ginecología, y</w:t>
      </w:r>
    </w:p>
    <w:p w:rsidR="00310C56" w:rsidRPr="00310C56" w:rsidRDefault="00310C56" w:rsidP="00310C56">
      <w:pPr>
        <w:spacing w:before="100" w:beforeAutospacing="1" w:after="100" w:afterAutospacing="1"/>
        <w:ind w:right="757"/>
        <w:jc w:val="both"/>
        <w:rPr>
          <w:rFonts w:ascii="Palatino Linotype" w:hAnsi="Palatino Linotype"/>
          <w:i/>
          <w:sz w:val="22"/>
          <w:szCs w:val="22"/>
        </w:rPr>
      </w:pPr>
      <w:r w:rsidRPr="00310C56">
        <w:rPr>
          <w:rFonts w:ascii="Palatino Linotype" w:hAnsi="Palatino Linotype" w:cs="Tahoma"/>
          <w:bCs/>
          <w:i/>
          <w:sz w:val="22"/>
          <w:szCs w:val="22"/>
        </w:rPr>
        <w:t xml:space="preserve">           15. </w:t>
      </w:r>
      <w:proofErr w:type="spellStart"/>
      <w:r w:rsidRPr="00310C56">
        <w:rPr>
          <w:rFonts w:ascii="Palatino Linotype" w:hAnsi="Palatino Linotype" w:cs="Tahoma"/>
          <w:bCs/>
          <w:i/>
          <w:sz w:val="22"/>
          <w:szCs w:val="22"/>
        </w:rPr>
        <w:t>Vissanette</w:t>
      </w:r>
      <w:proofErr w:type="spellEnd"/>
      <w:r w:rsidRPr="00310C56">
        <w:rPr>
          <w:rFonts w:ascii="Palatino Linotype" w:hAnsi="Palatino Linotype" w:cs="Tahoma"/>
          <w:bCs/>
          <w:i/>
          <w:sz w:val="22"/>
          <w:szCs w:val="22"/>
        </w:rPr>
        <w:t xml:space="preserve"> tabletas de 20mg.</w:t>
      </w:r>
    </w:p>
    <w:p w:rsidR="00847F9E" w:rsidRDefault="00847F9E" w:rsidP="00847F9E">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 xml:space="preserve">en respuesta manifestó </w:t>
      </w:r>
      <w:r w:rsidR="00767E87">
        <w:rPr>
          <w:rFonts w:ascii="Palatino Linotype" w:hAnsi="Palatino Linotype" w:cs="Arial"/>
        </w:rPr>
        <w:t>que se había loc</w:t>
      </w:r>
      <w:r w:rsidR="008A0EE7">
        <w:rPr>
          <w:rFonts w:ascii="Palatino Linotype" w:hAnsi="Palatino Linotype" w:cs="Arial"/>
        </w:rPr>
        <w:t>alizado su expediente requerido;</w:t>
      </w:r>
      <w:r w:rsidR="00767E87">
        <w:rPr>
          <w:rFonts w:ascii="Palatino Linotype" w:hAnsi="Palatino Linotype" w:cs="Arial"/>
        </w:rPr>
        <w:t xml:space="preserve"> sin embargo, </w:t>
      </w:r>
      <w:r w:rsidR="008A0EE7">
        <w:rPr>
          <w:rFonts w:ascii="Palatino Linotype" w:hAnsi="Palatino Linotype" w:cs="Arial"/>
        </w:rPr>
        <w:t>para su entrega debía presentarse con el documento original con el que acredite ser el titular de los datos</w:t>
      </w:r>
      <w:r w:rsidR="00767E87">
        <w:rPr>
          <w:rFonts w:ascii="Palatino Linotype" w:hAnsi="Palatino Linotype" w:cs="Arial"/>
        </w:rPr>
        <w:t xml:space="preserve">, mientras que respecto </w:t>
      </w:r>
      <w:r w:rsidR="008A0EE7">
        <w:rPr>
          <w:rFonts w:ascii="Palatino Linotype" w:hAnsi="Palatino Linotype" w:cs="Arial"/>
        </w:rPr>
        <w:t>a los costos solicitados adjuntó la Gaceta de Gobierno de cuatro de diciembre de dos mil diecisiete que contiene</w:t>
      </w:r>
      <w:r w:rsidR="00767E87">
        <w:rPr>
          <w:rFonts w:ascii="Palatino Linotype" w:hAnsi="Palatino Linotype" w:cs="Arial"/>
        </w:rPr>
        <w:t xml:space="preserve"> los tabuladores en donde se podían apreciar los montos por concepto</w:t>
      </w:r>
      <w:r>
        <w:rPr>
          <w:rFonts w:ascii="Palatino Linotype" w:hAnsi="Palatino Linotype" w:cs="Arial"/>
        </w:rPr>
        <w:t>.</w:t>
      </w:r>
    </w:p>
    <w:p w:rsidR="00847F9E" w:rsidRDefault="00847F9E" w:rsidP="00847F9E">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lastRenderedPageBreak/>
        <w:t xml:space="preserve">Inconforme con la respuesta proporcionada, </w:t>
      </w:r>
      <w:r>
        <w:rPr>
          <w:rFonts w:ascii="Palatino Linotype" w:hAnsi="Palatino Linotype"/>
          <w:b/>
          <w:color w:val="000000"/>
          <w:lang w:val="es-MX" w:eastAsia="es-MX"/>
        </w:rPr>
        <w:t>LA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w:t>
      </w:r>
      <w:r w:rsidR="00767E87">
        <w:rPr>
          <w:rFonts w:ascii="Palatino Linotype" w:hAnsi="Palatino Linotype" w:cs="Arial"/>
        </w:rPr>
        <w:t xml:space="preserve"> manifestando como motivos o razones de inconformidad lo siguiente:</w:t>
      </w:r>
    </w:p>
    <w:p w:rsidR="00767E87" w:rsidRPr="00767E87" w:rsidRDefault="00767E87" w:rsidP="00767E87">
      <w:pPr>
        <w:spacing w:before="100" w:beforeAutospacing="1" w:after="100" w:afterAutospacing="1"/>
        <w:ind w:left="709" w:right="757"/>
        <w:jc w:val="both"/>
        <w:rPr>
          <w:rFonts w:ascii="Palatino Linotype" w:hAnsi="Palatino Linotype" w:cs="Arial"/>
          <w:i/>
          <w:sz w:val="22"/>
          <w:szCs w:val="22"/>
        </w:rPr>
      </w:pPr>
      <w:r w:rsidRPr="00767E87">
        <w:rPr>
          <w:rFonts w:ascii="Palatino Linotype" w:hAnsi="Palatino Linotype" w:cs="Arial"/>
          <w:i/>
          <w:sz w:val="22"/>
          <w:szCs w:val="22"/>
        </w:rPr>
        <w:t>“</w:t>
      </w:r>
      <w:r w:rsidRPr="00767E87">
        <w:rPr>
          <w:rFonts w:ascii="Palatino Linotype" w:hAnsi="Palatino Linotype"/>
          <w:i/>
          <w:color w:val="000000"/>
          <w:sz w:val="22"/>
          <w:szCs w:val="22"/>
        </w:rPr>
        <w:t xml:space="preserve">Con fundamento a lo establecido por los artículos, 6 y 8 de la Constitución Política de los Estados Unidos Mexicanos; 176, 178, 179 fracciones VI, VII y XIII de la Ley de Transparencia y Acceso a la Información Pública del Estado de México y Municipios, vengo a manifestar mi inconformidad por la contestación brindada por la unidad de transparencia del Instituto de Seguridad Social del Estado de México y Municipios de mi solicitud de fecha treinta y uno de agosto del año dos mil dieciocho, con número de folio 00500/ISSEMYM/IP/2018, en la cual solicite me proporcionara la siguiente información: El costo de los siguientes servicios médicos, estudios de gabinete y medicamento: 1. cirugía laparotomía exploradora + </w:t>
      </w:r>
      <w:proofErr w:type="spellStart"/>
      <w:r w:rsidRPr="00767E87">
        <w:rPr>
          <w:rFonts w:ascii="Palatino Linotype" w:hAnsi="Palatino Linotype"/>
          <w:i/>
          <w:color w:val="000000"/>
          <w:sz w:val="22"/>
          <w:szCs w:val="22"/>
        </w:rPr>
        <w:t>salpingooforectomía</w:t>
      </w:r>
      <w:proofErr w:type="spellEnd"/>
      <w:r w:rsidRPr="00767E87">
        <w:rPr>
          <w:rFonts w:ascii="Palatino Linotype" w:hAnsi="Palatino Linotype"/>
          <w:i/>
          <w:color w:val="000000"/>
          <w:sz w:val="22"/>
          <w:szCs w:val="22"/>
        </w:rPr>
        <w:t xml:space="preserve"> </w:t>
      </w:r>
      <w:proofErr w:type="spellStart"/>
      <w:r w:rsidRPr="00767E87">
        <w:rPr>
          <w:rFonts w:ascii="Palatino Linotype" w:hAnsi="Palatino Linotype"/>
          <w:i/>
          <w:color w:val="000000"/>
          <w:sz w:val="22"/>
          <w:szCs w:val="22"/>
        </w:rPr>
        <w:t>izquierda+estudio</w:t>
      </w:r>
      <w:proofErr w:type="spellEnd"/>
      <w:r w:rsidRPr="00767E87">
        <w:rPr>
          <w:rFonts w:ascii="Palatino Linotype" w:hAnsi="Palatino Linotype"/>
          <w:i/>
          <w:color w:val="000000"/>
          <w:sz w:val="22"/>
          <w:szCs w:val="22"/>
        </w:rPr>
        <w:t xml:space="preserve"> </w:t>
      </w:r>
      <w:proofErr w:type="spellStart"/>
      <w:r w:rsidRPr="00767E87">
        <w:rPr>
          <w:rFonts w:ascii="Palatino Linotype" w:hAnsi="Palatino Linotype"/>
          <w:i/>
          <w:color w:val="000000"/>
          <w:sz w:val="22"/>
          <w:szCs w:val="22"/>
        </w:rPr>
        <w:t>transoperatorio</w:t>
      </w:r>
      <w:proofErr w:type="spellEnd"/>
      <w:r w:rsidRPr="00767E87">
        <w:rPr>
          <w:rFonts w:ascii="Palatino Linotype" w:hAnsi="Palatino Linotype"/>
          <w:i/>
          <w:color w:val="000000"/>
          <w:sz w:val="22"/>
          <w:szCs w:val="22"/>
        </w:rPr>
        <w:t xml:space="preserve">+ plastia umbilical. 2. Estudio </w:t>
      </w:r>
      <w:proofErr w:type="spellStart"/>
      <w:r w:rsidRPr="00767E87">
        <w:rPr>
          <w:rFonts w:ascii="Palatino Linotype" w:hAnsi="Palatino Linotype"/>
          <w:i/>
          <w:color w:val="000000"/>
          <w:sz w:val="22"/>
          <w:szCs w:val="22"/>
        </w:rPr>
        <w:t>transoperatorio</w:t>
      </w:r>
      <w:proofErr w:type="spellEnd"/>
      <w:r w:rsidRPr="00767E87">
        <w:rPr>
          <w:rFonts w:ascii="Palatino Linotype" w:hAnsi="Palatino Linotype"/>
          <w:i/>
          <w:color w:val="000000"/>
          <w:sz w:val="22"/>
          <w:szCs w:val="22"/>
        </w:rPr>
        <w:t xml:space="preserve">. 3. TAC abdomen completo con contraste. 4. Consulta médica de especialista en oncología. 5. Estudios de gabinete consistente en: deshidrogenasa láctica, tiempo parcial de </w:t>
      </w:r>
      <w:proofErr w:type="spellStart"/>
      <w:r w:rsidRPr="00767E87">
        <w:rPr>
          <w:rFonts w:ascii="Palatino Linotype" w:hAnsi="Palatino Linotype"/>
          <w:i/>
          <w:color w:val="000000"/>
          <w:sz w:val="22"/>
          <w:szCs w:val="22"/>
        </w:rPr>
        <w:t>tromboplastía</w:t>
      </w:r>
      <w:proofErr w:type="spellEnd"/>
      <w:r w:rsidRPr="00767E87">
        <w:rPr>
          <w:rFonts w:ascii="Palatino Linotype" w:hAnsi="Palatino Linotype"/>
          <w:i/>
          <w:color w:val="000000"/>
          <w:sz w:val="22"/>
          <w:szCs w:val="22"/>
        </w:rPr>
        <w:t xml:space="preserve">, tiempo de protrombina, química </w:t>
      </w:r>
      <w:proofErr w:type="spellStart"/>
      <w:r w:rsidRPr="00767E87">
        <w:rPr>
          <w:rFonts w:ascii="Palatino Linotype" w:hAnsi="Palatino Linotype"/>
          <w:i/>
          <w:color w:val="000000"/>
          <w:sz w:val="22"/>
          <w:szCs w:val="22"/>
        </w:rPr>
        <w:t>sanguinea</w:t>
      </w:r>
      <w:proofErr w:type="spellEnd"/>
      <w:r w:rsidRPr="00767E87">
        <w:rPr>
          <w:rFonts w:ascii="Palatino Linotype" w:hAnsi="Palatino Linotype"/>
          <w:i/>
          <w:color w:val="000000"/>
          <w:sz w:val="22"/>
          <w:szCs w:val="22"/>
        </w:rPr>
        <w:t xml:space="preserve"> de seis elementos y biometría </w:t>
      </w:r>
      <w:proofErr w:type="spellStart"/>
      <w:r w:rsidRPr="00767E87">
        <w:rPr>
          <w:rFonts w:ascii="Palatino Linotype" w:hAnsi="Palatino Linotype"/>
          <w:i/>
          <w:color w:val="000000"/>
          <w:sz w:val="22"/>
          <w:szCs w:val="22"/>
        </w:rPr>
        <w:t>hematica</w:t>
      </w:r>
      <w:proofErr w:type="spellEnd"/>
      <w:r w:rsidRPr="00767E87">
        <w:rPr>
          <w:rFonts w:ascii="Palatino Linotype" w:hAnsi="Palatino Linotype"/>
          <w:i/>
          <w:color w:val="000000"/>
          <w:sz w:val="22"/>
          <w:szCs w:val="22"/>
        </w:rPr>
        <w:t xml:space="preserve">. 6. </w:t>
      </w:r>
      <w:proofErr w:type="spellStart"/>
      <w:r w:rsidRPr="00767E87">
        <w:rPr>
          <w:rFonts w:ascii="Palatino Linotype" w:hAnsi="Palatino Linotype"/>
          <w:i/>
          <w:color w:val="000000"/>
          <w:sz w:val="22"/>
          <w:szCs w:val="22"/>
        </w:rPr>
        <w:t>Nulytely</w:t>
      </w:r>
      <w:proofErr w:type="spellEnd"/>
      <w:r w:rsidRPr="00767E87">
        <w:rPr>
          <w:rFonts w:ascii="Palatino Linotype" w:hAnsi="Palatino Linotype"/>
          <w:i/>
          <w:color w:val="000000"/>
          <w:sz w:val="22"/>
          <w:szCs w:val="22"/>
        </w:rPr>
        <w:t xml:space="preserve"> lima limón 4 sobres polvo. 7. </w:t>
      </w:r>
      <w:proofErr w:type="spellStart"/>
      <w:r w:rsidRPr="00767E87">
        <w:rPr>
          <w:rFonts w:ascii="Palatino Linotype" w:hAnsi="Palatino Linotype"/>
          <w:i/>
          <w:color w:val="000000"/>
          <w:sz w:val="22"/>
          <w:szCs w:val="22"/>
        </w:rPr>
        <w:t>Flett</w:t>
      </w:r>
      <w:proofErr w:type="spellEnd"/>
      <w:r w:rsidRPr="00767E87">
        <w:rPr>
          <w:rFonts w:ascii="Palatino Linotype" w:hAnsi="Palatino Linotype"/>
          <w:i/>
          <w:color w:val="000000"/>
          <w:sz w:val="22"/>
          <w:szCs w:val="22"/>
        </w:rPr>
        <w:t xml:space="preserve"> enema adulto sol. 8. Hospitalización y uso de </w:t>
      </w:r>
      <w:proofErr w:type="spellStart"/>
      <w:r w:rsidRPr="00767E87">
        <w:rPr>
          <w:rFonts w:ascii="Palatino Linotype" w:hAnsi="Palatino Linotype"/>
          <w:i/>
          <w:color w:val="000000"/>
          <w:sz w:val="22"/>
          <w:szCs w:val="22"/>
        </w:rPr>
        <w:t>quirofano</w:t>
      </w:r>
      <w:proofErr w:type="spellEnd"/>
      <w:r w:rsidRPr="00767E87">
        <w:rPr>
          <w:rFonts w:ascii="Palatino Linotype" w:hAnsi="Palatino Linotype"/>
          <w:i/>
          <w:color w:val="000000"/>
          <w:sz w:val="22"/>
          <w:szCs w:val="22"/>
        </w:rPr>
        <w:t xml:space="preserve"> que deberá incluir: gases medicinales, habitación, </w:t>
      </w:r>
      <w:proofErr w:type="spellStart"/>
      <w:r w:rsidRPr="00767E87">
        <w:rPr>
          <w:rFonts w:ascii="Palatino Linotype" w:hAnsi="Palatino Linotype"/>
          <w:i/>
          <w:color w:val="000000"/>
          <w:sz w:val="22"/>
          <w:szCs w:val="22"/>
        </w:rPr>
        <w:t>inhaloterapia</w:t>
      </w:r>
      <w:proofErr w:type="spellEnd"/>
      <w:r w:rsidRPr="00767E87">
        <w:rPr>
          <w:rFonts w:ascii="Palatino Linotype" w:hAnsi="Palatino Linotype"/>
          <w:i/>
          <w:color w:val="000000"/>
          <w:sz w:val="22"/>
          <w:szCs w:val="22"/>
        </w:rPr>
        <w:t xml:space="preserve">, materiales, </w:t>
      </w:r>
      <w:proofErr w:type="spellStart"/>
      <w:r w:rsidRPr="00767E87">
        <w:rPr>
          <w:rFonts w:ascii="Palatino Linotype" w:hAnsi="Palatino Linotype"/>
          <w:i/>
          <w:color w:val="000000"/>
          <w:sz w:val="22"/>
          <w:szCs w:val="22"/>
        </w:rPr>
        <w:t>médicamentos</w:t>
      </w:r>
      <w:proofErr w:type="spellEnd"/>
      <w:r w:rsidRPr="00767E87">
        <w:rPr>
          <w:rFonts w:ascii="Palatino Linotype" w:hAnsi="Palatino Linotype"/>
          <w:i/>
          <w:color w:val="000000"/>
          <w:sz w:val="22"/>
          <w:szCs w:val="22"/>
        </w:rPr>
        <w:t xml:space="preserve">, uso de materiales médicos, otros servicios, uso de la sala, uso de equipo. 9. </w:t>
      </w:r>
      <w:proofErr w:type="spellStart"/>
      <w:r w:rsidRPr="00767E87">
        <w:rPr>
          <w:rFonts w:ascii="Palatino Linotype" w:hAnsi="Palatino Linotype"/>
          <w:i/>
          <w:color w:val="000000"/>
          <w:sz w:val="22"/>
          <w:szCs w:val="22"/>
        </w:rPr>
        <w:t>Dolac</w:t>
      </w:r>
      <w:proofErr w:type="spellEnd"/>
      <w:r w:rsidRPr="00767E87">
        <w:rPr>
          <w:rFonts w:ascii="Palatino Linotype" w:hAnsi="Palatino Linotype"/>
          <w:i/>
          <w:color w:val="000000"/>
          <w:sz w:val="22"/>
          <w:szCs w:val="22"/>
        </w:rPr>
        <w:t xml:space="preserve"> 10 mg. 10. </w:t>
      </w:r>
      <w:proofErr w:type="spellStart"/>
      <w:r w:rsidRPr="00767E87">
        <w:rPr>
          <w:rFonts w:ascii="Palatino Linotype" w:hAnsi="Palatino Linotype"/>
          <w:i/>
          <w:color w:val="000000"/>
          <w:sz w:val="22"/>
          <w:szCs w:val="22"/>
        </w:rPr>
        <w:t>Biomics</w:t>
      </w:r>
      <w:proofErr w:type="spellEnd"/>
      <w:r w:rsidRPr="00767E87">
        <w:rPr>
          <w:rFonts w:ascii="Palatino Linotype" w:hAnsi="Palatino Linotype"/>
          <w:i/>
          <w:color w:val="000000"/>
          <w:sz w:val="22"/>
          <w:szCs w:val="22"/>
        </w:rPr>
        <w:t xml:space="preserve"> 400mg. 11. </w:t>
      </w:r>
      <w:proofErr w:type="spellStart"/>
      <w:r w:rsidRPr="00767E87">
        <w:rPr>
          <w:rFonts w:ascii="Palatino Linotype" w:hAnsi="Palatino Linotype"/>
          <w:i/>
          <w:color w:val="000000"/>
          <w:sz w:val="22"/>
          <w:szCs w:val="22"/>
        </w:rPr>
        <w:t>Pantozol</w:t>
      </w:r>
      <w:proofErr w:type="spellEnd"/>
      <w:r w:rsidRPr="00767E87">
        <w:rPr>
          <w:rFonts w:ascii="Palatino Linotype" w:hAnsi="Palatino Linotype"/>
          <w:i/>
          <w:color w:val="000000"/>
          <w:sz w:val="22"/>
          <w:szCs w:val="22"/>
        </w:rPr>
        <w:t xml:space="preserve"> 40mg. 12. Gasas. 13. </w:t>
      </w:r>
      <w:proofErr w:type="spellStart"/>
      <w:r w:rsidRPr="00767E87">
        <w:rPr>
          <w:rFonts w:ascii="Palatino Linotype" w:hAnsi="Palatino Linotype"/>
          <w:i/>
          <w:color w:val="000000"/>
          <w:sz w:val="22"/>
          <w:szCs w:val="22"/>
        </w:rPr>
        <w:t>Kitoscell</w:t>
      </w:r>
      <w:proofErr w:type="spellEnd"/>
      <w:r w:rsidRPr="00767E87">
        <w:rPr>
          <w:rFonts w:ascii="Palatino Linotype" w:hAnsi="Palatino Linotype"/>
          <w:i/>
          <w:color w:val="000000"/>
          <w:sz w:val="22"/>
          <w:szCs w:val="22"/>
        </w:rPr>
        <w:t xml:space="preserve"> crema. 14. consulta médica especialista en ginecología. 15. </w:t>
      </w:r>
      <w:proofErr w:type="spellStart"/>
      <w:r w:rsidRPr="00767E87">
        <w:rPr>
          <w:rFonts w:ascii="Palatino Linotype" w:hAnsi="Palatino Linotype"/>
          <w:i/>
          <w:color w:val="000000"/>
          <w:sz w:val="22"/>
          <w:szCs w:val="22"/>
        </w:rPr>
        <w:t>Vissanette</w:t>
      </w:r>
      <w:proofErr w:type="spellEnd"/>
      <w:r w:rsidRPr="00767E87">
        <w:rPr>
          <w:rFonts w:ascii="Palatino Linotype" w:hAnsi="Palatino Linotype"/>
          <w:i/>
          <w:color w:val="000000"/>
          <w:sz w:val="22"/>
          <w:szCs w:val="22"/>
        </w:rPr>
        <w:t xml:space="preserve"> tabletas de 20mg. Por lo que al ser notificada de la respuesta por parte de esa unidad, las unidad tienen a bien remitirme el tabulador de cuotas de recuperación de servicios de salud para pacientes no derechohabientes del Instituto de Seguridad Social del Estado de México y Municipios, por lo que yo únicamente solicite la información puntualizada, mas no la remisión de la gaceta como lo remite dicha unidad. Ahora bien previa revisión de la gaceta, por lo que respecta a la cotización con de los </w:t>
      </w:r>
      <w:proofErr w:type="spellStart"/>
      <w:r w:rsidRPr="00767E87">
        <w:rPr>
          <w:rFonts w:ascii="Palatino Linotype" w:hAnsi="Palatino Linotype"/>
          <w:i/>
          <w:color w:val="000000"/>
          <w:sz w:val="22"/>
          <w:szCs w:val="22"/>
        </w:rPr>
        <w:t>arabigos</w:t>
      </w:r>
      <w:proofErr w:type="spellEnd"/>
      <w:r w:rsidRPr="00767E87">
        <w:rPr>
          <w:rFonts w:ascii="Palatino Linotype" w:hAnsi="Palatino Linotype"/>
          <w:i/>
          <w:color w:val="000000"/>
          <w:sz w:val="22"/>
          <w:szCs w:val="22"/>
        </w:rPr>
        <w:t xml:space="preserve"> 1, 2, 3, 4, 5, 6, 7, 8, 9, 10, 11,12, 13, 14 y 15, me percato de que el arábigo 8 </w:t>
      </w:r>
      <w:proofErr w:type="spellStart"/>
      <w:r w:rsidRPr="00767E87">
        <w:rPr>
          <w:rFonts w:ascii="Palatino Linotype" w:hAnsi="Palatino Linotype"/>
          <w:i/>
          <w:color w:val="000000"/>
          <w:sz w:val="22"/>
          <w:szCs w:val="22"/>
        </w:rPr>
        <w:t>cumole</w:t>
      </w:r>
      <w:proofErr w:type="spellEnd"/>
      <w:r w:rsidRPr="00767E87">
        <w:rPr>
          <w:rFonts w:ascii="Palatino Linotype" w:hAnsi="Palatino Linotype"/>
          <w:i/>
          <w:color w:val="000000"/>
          <w:sz w:val="22"/>
          <w:szCs w:val="22"/>
        </w:rPr>
        <w:t xml:space="preserve"> parcialmente con la información ya que solo en la gaceta se cuenta con el costo de la hospitalización. Por lo anteriormente expuesto, a usted, atentamente pido se sirva: PRIMERO.- Tenerme por presentado en tiempo y forma de conformidad al artículo 178 párrafo primero de la Ley de Transparencia y Acceso a la Información Pública Municipal., expresando alegatos y ofreciendo los elementos de prueba que se consideran favorables a los interesados de este Ayuntamiento. SEGUNDO.- Sea admitido el </w:t>
      </w:r>
      <w:r w:rsidRPr="00767E87">
        <w:rPr>
          <w:rFonts w:ascii="Palatino Linotype" w:hAnsi="Palatino Linotype"/>
          <w:i/>
          <w:color w:val="000000"/>
          <w:sz w:val="22"/>
          <w:szCs w:val="22"/>
        </w:rPr>
        <w:lastRenderedPageBreak/>
        <w:t>recurso de revisión, con fundamento a lo establecido en el articulo186 fracción II de la Ley de Transparencia y Acceso a la Información Pública Municipal.” (Sic.)</w:t>
      </w:r>
    </w:p>
    <w:p w:rsidR="00847F9E" w:rsidRPr="00847F9E" w:rsidRDefault="00847F9E" w:rsidP="00767E87">
      <w:pPr>
        <w:spacing w:before="100" w:beforeAutospacing="1" w:after="100" w:afterAutospacing="1" w:line="360" w:lineRule="auto"/>
        <w:ind w:right="49"/>
        <w:jc w:val="both"/>
        <w:rPr>
          <w:rFonts w:ascii="Palatino Linotype" w:hAnsi="Palatino Linotype"/>
          <w:i/>
          <w:sz w:val="22"/>
          <w:szCs w:val="22"/>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767E87">
        <w:rPr>
          <w:rFonts w:ascii="Palatino Linotype" w:hAnsi="Palatino Linotype" w:cs="Arial"/>
          <w:b/>
        </w:rPr>
        <w:t xml:space="preserve">CONFIRMAR </w:t>
      </w:r>
      <w:r>
        <w:rPr>
          <w:rFonts w:ascii="Palatino Linotype" w:hAnsi="Palatino Linotype" w:cs="Arial"/>
          <w:b/>
        </w:rPr>
        <w:t xml:space="preserve"> </w:t>
      </w:r>
      <w:r>
        <w:rPr>
          <w:rFonts w:ascii="Palatino Linotype" w:hAnsi="Palatino Linotype" w:cs="Arial"/>
        </w:rPr>
        <w:t xml:space="preserve">la respuesta del </w:t>
      </w:r>
      <w:r>
        <w:rPr>
          <w:rFonts w:ascii="Palatino Linotype" w:hAnsi="Palatino Linotype" w:cs="Arial"/>
          <w:b/>
        </w:rPr>
        <w:t>SUJETO OBLIGADO</w:t>
      </w:r>
      <w:r w:rsidR="00767E87">
        <w:rPr>
          <w:rFonts w:ascii="Palatino Linotype" w:hAnsi="Palatino Linotype" w:cs="Arial"/>
        </w:rPr>
        <w:t>.</w:t>
      </w:r>
    </w:p>
    <w:p w:rsidR="00847F9E" w:rsidRDefault="00847F9E" w:rsidP="00847F9E">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rPr>
        <w:t>E</w:t>
      </w:r>
      <w:r w:rsidRPr="004F3DBF">
        <w:rPr>
          <w:rFonts w:ascii="Palatino Linotype" w:hAnsi="Palatino Linotype" w:cs="Arial"/>
          <w:lang w:val="es-MX"/>
        </w:rPr>
        <w:t>n ese sentido, la que suscribe reitera, que si bien coincide en</w:t>
      </w:r>
      <w:r>
        <w:rPr>
          <w:rFonts w:ascii="Palatino Linotype" w:hAnsi="Palatino Linotype" w:cs="Arial"/>
          <w:lang w:val="es-MX"/>
        </w:rPr>
        <w:t xml:space="preserve"> con las causas que dieron origen al recurso de revisión de mérito,</w:t>
      </w:r>
      <w:r w:rsidRPr="004F3DBF">
        <w:rPr>
          <w:rFonts w:ascii="Palatino Linotype" w:hAnsi="Palatino Linotype" w:cs="Arial"/>
          <w:lang w:val="es-MX"/>
        </w:rPr>
        <w:t xml:space="preserve"> difiero respecto </w:t>
      </w:r>
      <w:r w:rsidR="00B4777A">
        <w:rPr>
          <w:rFonts w:ascii="Palatino Linotype" w:hAnsi="Palatino Linotype" w:cs="Arial"/>
          <w:lang w:val="es-MX"/>
        </w:rPr>
        <w:t xml:space="preserve">al pronunciamiento que la Ponencia </w:t>
      </w:r>
      <w:proofErr w:type="spellStart"/>
      <w:r w:rsidR="00B4777A">
        <w:rPr>
          <w:rFonts w:ascii="Palatino Linotype" w:hAnsi="Palatino Linotype" w:cs="Arial"/>
          <w:lang w:val="es-MX"/>
        </w:rPr>
        <w:t>Resolutora</w:t>
      </w:r>
      <w:proofErr w:type="spellEnd"/>
      <w:r w:rsidR="00B4777A">
        <w:rPr>
          <w:rFonts w:ascii="Palatino Linotype" w:hAnsi="Palatino Linotype" w:cs="Arial"/>
          <w:lang w:val="es-MX"/>
        </w:rPr>
        <w:t xml:space="preserve"> </w:t>
      </w:r>
      <w:r w:rsidR="008A0EE7">
        <w:rPr>
          <w:rFonts w:ascii="Palatino Linotype" w:hAnsi="Palatino Linotype" w:cs="Arial"/>
          <w:lang w:val="es-MX"/>
        </w:rPr>
        <w:t xml:space="preserve">hizo en el </w:t>
      </w:r>
      <w:proofErr w:type="spellStart"/>
      <w:r w:rsidR="008A0EE7">
        <w:rPr>
          <w:rFonts w:ascii="Palatino Linotype" w:hAnsi="Palatino Linotype" w:cs="Arial"/>
          <w:lang w:val="es-MX"/>
        </w:rPr>
        <w:t>analisis</w:t>
      </w:r>
      <w:proofErr w:type="spellEnd"/>
      <w:r w:rsidR="00B4777A">
        <w:rPr>
          <w:rFonts w:ascii="Palatino Linotype" w:hAnsi="Palatino Linotype" w:cs="Arial"/>
          <w:lang w:val="es-MX"/>
        </w:rPr>
        <w:t xml:space="preserve"> del recurso de revisión de mérito, aludiendo a que </w:t>
      </w:r>
      <w:r w:rsidR="002B430A">
        <w:rPr>
          <w:rFonts w:ascii="Palatino Linotype" w:hAnsi="Palatino Linotype" w:cs="Arial"/>
          <w:lang w:val="es-MX"/>
        </w:rPr>
        <w:t xml:space="preserve">el </w:t>
      </w:r>
      <w:r w:rsidR="002B430A" w:rsidRPr="002B430A">
        <w:rPr>
          <w:rFonts w:ascii="Palatino Linotype" w:hAnsi="Palatino Linotype" w:cs="Arial"/>
          <w:lang w:val="es-MX"/>
        </w:rPr>
        <w:t>Sistema de Acceso a  la Información Mexiquense (SAIMEX) no es el sistema idóneo para acceder a datos personales, al no contar con los medios de segur</w:t>
      </w:r>
      <w:r w:rsidR="002B430A">
        <w:rPr>
          <w:rFonts w:ascii="Palatino Linotype" w:hAnsi="Palatino Linotype" w:cs="Arial"/>
          <w:lang w:val="es-MX"/>
        </w:rPr>
        <w:t>idad para proteger a los mismos</w:t>
      </w:r>
      <w:r>
        <w:rPr>
          <w:rFonts w:ascii="Palatino Linotype" w:hAnsi="Palatino Linotype" w:cs="Arial"/>
          <w:lang w:val="es-MX"/>
        </w:rPr>
        <w:t>.</w:t>
      </w:r>
    </w:p>
    <w:p w:rsidR="00847F9E" w:rsidRDefault="00847F9E" w:rsidP="00847F9E">
      <w:pPr>
        <w:spacing w:before="100" w:beforeAutospacing="1" w:after="100" w:afterAutospacing="1" w:line="360" w:lineRule="auto"/>
        <w:jc w:val="both"/>
        <w:rPr>
          <w:rFonts w:ascii="Palatino Linotype" w:hAnsi="Palatino Linotype"/>
          <w:lang w:val="es-MX"/>
        </w:rPr>
      </w:pPr>
      <w:r>
        <w:rPr>
          <w:rFonts w:ascii="Palatino Linotype" w:hAnsi="Palatino Linotype" w:cs="Arial"/>
          <w:lang w:val="es-MX"/>
        </w:rPr>
        <w:t xml:space="preserve">Lo anterior es así, ya que la particular </w:t>
      </w:r>
      <w:r w:rsidR="002B430A">
        <w:rPr>
          <w:rFonts w:ascii="Palatino Linotype" w:hAnsi="Palatino Linotype" w:cs="Arial"/>
          <w:lang w:val="es-MX"/>
        </w:rPr>
        <w:t xml:space="preserve">en ningún momento se inconformó o hizo manifestación alguna respecto a que la vía por la cual se había solicitado la información sobre su expediente clínico, no era la idónea, </w:t>
      </w:r>
      <w:r w:rsidR="008A0EE7">
        <w:rPr>
          <w:rFonts w:ascii="Palatino Linotype" w:hAnsi="Palatino Linotype" w:cs="Arial"/>
          <w:lang w:val="es-MX"/>
        </w:rPr>
        <w:t xml:space="preserve">o realizó argumento alguno tendiente a contravenir la respuesta del </w:t>
      </w:r>
      <w:r w:rsidR="008A0EE7" w:rsidRPr="008A0EE7">
        <w:rPr>
          <w:rFonts w:ascii="Palatino Linotype" w:hAnsi="Palatino Linotype" w:cs="Arial"/>
          <w:b/>
          <w:lang w:val="es-MX"/>
        </w:rPr>
        <w:t>SUJETO OBLIGADO</w:t>
      </w:r>
      <w:r w:rsidR="008A0EE7">
        <w:rPr>
          <w:rFonts w:ascii="Palatino Linotype" w:hAnsi="Palatino Linotype" w:cs="Arial"/>
          <w:lang w:val="es-MX"/>
        </w:rPr>
        <w:t xml:space="preserve"> dado a que éste refirió que se le entregaría empero se debía presentar y acreditar ser el titular de los datos personales</w:t>
      </w:r>
      <w:r w:rsidR="002B430A">
        <w:rPr>
          <w:rFonts w:ascii="Palatino Linotype" w:hAnsi="Palatino Linotype" w:cs="Arial"/>
          <w:lang w:val="es-MX"/>
        </w:rPr>
        <w:t>, puesto que dicho pronunciamiento inmerso en el recurso de revisión no tiene concordancia con la dolencia de la particular.</w:t>
      </w:r>
    </w:p>
    <w:p w:rsidR="00847F9E" w:rsidRDefault="00847F9E" w:rsidP="00847F9E">
      <w:pPr>
        <w:spacing w:before="100" w:beforeAutospacing="1" w:after="100" w:afterAutospacing="1" w:line="360" w:lineRule="auto"/>
        <w:jc w:val="both"/>
        <w:rPr>
          <w:rFonts w:ascii="Palatino Linotype" w:hAnsi="Palatino Linotype" w:cs="Arial"/>
          <w:lang w:val="es-MX"/>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 xml:space="preserve">002/2017 del Instituto Nacional de Acceso a la Información y Protección de Datos (INAI), </w:t>
      </w:r>
      <w:r>
        <w:rPr>
          <w:rFonts w:ascii="Palatino Linotype" w:hAnsi="Palatino Linotype" w:cs="Arial"/>
        </w:rPr>
        <w:t>cuyo tenor es el siguiente:</w:t>
      </w:r>
    </w:p>
    <w:p w:rsidR="00847F9E" w:rsidRPr="00D621C2" w:rsidRDefault="00847F9E" w:rsidP="00847F9E">
      <w:pPr>
        <w:ind w:left="851" w:right="899"/>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847F9E" w:rsidRDefault="00847F9E" w:rsidP="00847F9E">
      <w:pPr>
        <w:ind w:left="851" w:right="899"/>
        <w:jc w:val="both"/>
        <w:rPr>
          <w:rFonts w:ascii="Palatino Linotype" w:hAnsi="Palatino Linotype" w:cs="Arial"/>
          <w:bCs/>
          <w:i/>
          <w:sz w:val="22"/>
        </w:rPr>
      </w:pPr>
    </w:p>
    <w:p w:rsidR="00847F9E" w:rsidRDefault="00847F9E" w:rsidP="00847F9E">
      <w:pPr>
        <w:ind w:left="851" w:right="899"/>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w:t>
      </w:r>
      <w:r>
        <w:rPr>
          <w:rFonts w:ascii="Palatino Linotype" w:hAnsi="Palatino Linotype" w:cs="Arial"/>
          <w:bCs/>
          <w:i/>
          <w:sz w:val="22"/>
        </w:rPr>
        <w:t xml:space="preserve"> </w:t>
      </w:r>
      <w:r w:rsidRPr="006807DD">
        <w:rPr>
          <w:rFonts w:ascii="Palatino Linotype" w:hAnsi="Palatino Linotype" w:cs="Arial"/>
          <w:bCs/>
          <w:i/>
          <w:sz w:val="22"/>
        </w:rPr>
        <w:t xml:space="preserve">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847F9E" w:rsidRDefault="00847F9E" w:rsidP="00847F9E">
      <w:pPr>
        <w:ind w:left="851" w:right="902"/>
        <w:jc w:val="both"/>
        <w:rPr>
          <w:rFonts w:ascii="Palatino Linotype" w:hAnsi="Palatino Linotype" w:cs="Arial"/>
          <w:bCs/>
          <w:i/>
          <w:sz w:val="22"/>
          <w:lang w:val="es-MX"/>
        </w:rPr>
      </w:pPr>
      <w:r>
        <w:rPr>
          <w:rFonts w:ascii="Palatino Linotype" w:hAnsi="Palatino Linotype" w:cs="Arial"/>
          <w:bCs/>
          <w:i/>
          <w:sz w:val="22"/>
        </w:rPr>
        <w:t xml:space="preserve">Época: Décima Época </w:t>
      </w:r>
      <w:proofErr w:type="gramStart"/>
      <w:r>
        <w:rPr>
          <w:rFonts w:ascii="Palatino Linotype" w:hAnsi="Palatino Linotype" w:cs="Arial"/>
          <w:bCs/>
          <w:i/>
          <w:sz w:val="22"/>
        </w:rPr>
        <w:t>“ (</w:t>
      </w:r>
      <w:proofErr w:type="gramEnd"/>
      <w:r>
        <w:rPr>
          <w:rFonts w:ascii="Palatino Linotype" w:hAnsi="Palatino Linotype" w:cs="Arial"/>
          <w:bCs/>
          <w:i/>
          <w:sz w:val="22"/>
        </w:rPr>
        <w:t>Sic)</w:t>
      </w:r>
    </w:p>
    <w:p w:rsidR="00847F9E" w:rsidRDefault="00847F9E" w:rsidP="00847F9E">
      <w:pPr>
        <w:spacing w:before="100" w:beforeAutospacing="1" w:after="100" w:afterAutospacing="1" w:line="360" w:lineRule="auto"/>
        <w:jc w:val="both"/>
        <w:rPr>
          <w:rFonts w:ascii="Palatino Linotype" w:hAnsi="Palatino Linotype" w:cs="Arial"/>
        </w:rPr>
      </w:pPr>
      <w:r>
        <w:rPr>
          <w:rFonts w:ascii="Palatino Linotype" w:hAnsi="Palatino Linotype" w:cs="Arial"/>
        </w:rPr>
        <w:t>De todo lo expuesto, la suscrita</w:t>
      </w:r>
      <w:r w:rsidRPr="000A6958">
        <w:rPr>
          <w:rFonts w:ascii="Palatino Linotype" w:hAnsi="Palatino Linotype" w:cs="Arial"/>
        </w:rPr>
        <w:t xml:space="preserve"> emite </w:t>
      </w:r>
      <w:r w:rsidRPr="000A6958">
        <w:rPr>
          <w:rFonts w:ascii="Palatino Linotype" w:hAnsi="Palatino Linotype" w:cs="Arial"/>
          <w:b/>
        </w:rPr>
        <w:t>VOTO PARTICULAR</w:t>
      </w:r>
      <w:r w:rsidR="002B430A">
        <w:rPr>
          <w:rFonts w:ascii="Palatino Linotype" w:hAnsi="Palatino Linotype" w:cs="Arial"/>
        </w:rPr>
        <w:t xml:space="preserve">, pues se insiste en que lo señalado dentro del recurso de revisión respecto </w:t>
      </w:r>
      <w:r w:rsidR="008A0EE7">
        <w:rPr>
          <w:rFonts w:ascii="Palatino Linotype" w:hAnsi="Palatino Linotype" w:cs="Arial"/>
        </w:rPr>
        <w:t>cuestiones que no fueron materia de inconformidad</w:t>
      </w:r>
      <w:r w:rsidR="0003231F">
        <w:rPr>
          <w:rFonts w:ascii="Palatino Linotype" w:hAnsi="Palatino Linotype" w:cs="Arial"/>
        </w:rPr>
        <w:t xml:space="preserve"> contraviene los principios de exhaustividad y congruencia</w:t>
      </w:r>
      <w:r w:rsidR="002B430A">
        <w:rPr>
          <w:rFonts w:ascii="Palatino Linotype" w:hAnsi="Palatino Linotype" w:cs="Arial"/>
        </w:rPr>
        <w:t>.</w:t>
      </w:r>
    </w:p>
    <w:tbl>
      <w:tblPr>
        <w:tblW w:w="4393" w:type="dxa"/>
        <w:jc w:val="center"/>
        <w:tblLayout w:type="fixed"/>
        <w:tblLook w:val="04A0" w:firstRow="1" w:lastRow="0" w:firstColumn="1" w:lastColumn="0" w:noHBand="0" w:noVBand="1"/>
      </w:tblPr>
      <w:tblGrid>
        <w:gridCol w:w="4393"/>
      </w:tblGrid>
      <w:tr w:rsidR="00847F9E" w:rsidRPr="001950C9" w:rsidTr="003D78CB">
        <w:trPr>
          <w:jc w:val="center"/>
        </w:trPr>
        <w:tc>
          <w:tcPr>
            <w:tcW w:w="4393" w:type="dxa"/>
          </w:tcPr>
          <w:p w:rsidR="00640D8F" w:rsidRDefault="00640D8F" w:rsidP="00DA7CBA">
            <w:pPr>
              <w:rPr>
                <w:rFonts w:ascii="Palatino Linotype" w:hAnsi="Palatino Linotype"/>
                <w:b/>
              </w:rPr>
            </w:pPr>
          </w:p>
          <w:p w:rsidR="00640D8F" w:rsidRDefault="00640D8F" w:rsidP="003D78CB">
            <w:pPr>
              <w:jc w:val="center"/>
              <w:rPr>
                <w:rFonts w:ascii="Palatino Linotype" w:hAnsi="Palatino Linotype"/>
                <w:b/>
              </w:rPr>
            </w:pPr>
          </w:p>
          <w:p w:rsidR="00847F9E" w:rsidRPr="001950C9" w:rsidRDefault="00847F9E" w:rsidP="003D78CB">
            <w:pPr>
              <w:jc w:val="center"/>
              <w:rPr>
                <w:rFonts w:ascii="Palatino Linotype" w:hAnsi="Palatino Linotype"/>
                <w:b/>
              </w:rPr>
            </w:pPr>
            <w:r w:rsidRPr="001950C9">
              <w:rPr>
                <w:rFonts w:ascii="Palatino Linotype" w:hAnsi="Palatino Linotype"/>
                <w:b/>
              </w:rPr>
              <w:t>EVA ABAID YAPUR</w:t>
            </w:r>
          </w:p>
          <w:p w:rsidR="00847F9E" w:rsidRDefault="00847F9E" w:rsidP="00640D8F">
            <w:pPr>
              <w:jc w:val="center"/>
              <w:rPr>
                <w:rFonts w:ascii="Palatino Linotype" w:hAnsi="Palatino Linotype"/>
                <w:b/>
              </w:rPr>
            </w:pPr>
            <w:r w:rsidRPr="001950C9">
              <w:rPr>
                <w:rFonts w:ascii="Palatino Linotype" w:hAnsi="Palatino Linotype"/>
                <w:b/>
              </w:rPr>
              <w:t>COMISIONADA</w:t>
            </w:r>
          </w:p>
          <w:p w:rsidR="00DA7CBA" w:rsidRPr="001950C9" w:rsidRDefault="00DA7CBA" w:rsidP="00640D8F">
            <w:pPr>
              <w:jc w:val="center"/>
              <w:rPr>
                <w:rFonts w:ascii="Palatino Linotype" w:hAnsi="Palatino Linotype"/>
                <w:b/>
              </w:rPr>
            </w:pPr>
            <w:r>
              <w:rPr>
                <w:rFonts w:ascii="Palatino Linotype" w:hAnsi="Palatino Linotype"/>
                <w:b/>
              </w:rPr>
              <w:t>(RÚBRICA)</w:t>
            </w:r>
            <w:bookmarkStart w:id="0" w:name="_GoBack"/>
            <w:bookmarkEnd w:id="0"/>
          </w:p>
        </w:tc>
      </w:tr>
    </w:tbl>
    <w:p w:rsidR="002B430A" w:rsidRPr="00640D8F" w:rsidRDefault="002B430A" w:rsidP="00847F9E">
      <w:pPr>
        <w:jc w:val="both"/>
        <w:rPr>
          <w:rFonts w:ascii="Palatino Linotype" w:eastAsia="Calibri" w:hAnsi="Palatino Linotype" w:cs="Arial"/>
          <w:color w:val="000000" w:themeColor="text1"/>
          <w:sz w:val="16"/>
          <w:szCs w:val="16"/>
        </w:rPr>
      </w:pPr>
    </w:p>
    <w:p w:rsidR="00847F9E" w:rsidRDefault="00847F9E" w:rsidP="00847F9E">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2B430A">
        <w:rPr>
          <w:rFonts w:ascii="Palatino Linotype" w:eastAsia="Calibri" w:hAnsi="Palatino Linotype" w:cs="Arial"/>
          <w:color w:val="000000" w:themeColor="text1"/>
          <w:sz w:val="20"/>
          <w:szCs w:val="20"/>
        </w:rPr>
        <w:t>3646</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2B430A">
        <w:rPr>
          <w:rFonts w:ascii="Palatino Linotype" w:eastAsia="Calibri" w:hAnsi="Palatino Linotype" w:cs="Arial"/>
          <w:color w:val="000000" w:themeColor="text1"/>
          <w:sz w:val="20"/>
          <w:szCs w:val="20"/>
        </w:rPr>
        <w:t>catorce de noviembre</w:t>
      </w:r>
      <w:r w:rsidR="00BD4277">
        <w:rPr>
          <w:rFonts w:ascii="Palatino Linotype" w:eastAsia="Calibri" w:hAnsi="Palatino Linotype" w:cs="Arial"/>
          <w:color w:val="000000" w:themeColor="text1"/>
          <w:sz w:val="20"/>
          <w:szCs w:val="20"/>
        </w:rPr>
        <w:t xml:space="preserve"> de </w:t>
      </w:r>
      <w:r>
        <w:rPr>
          <w:rFonts w:ascii="Palatino Linotype" w:eastAsia="Calibri" w:hAnsi="Palatino Linotype" w:cs="Arial"/>
          <w:color w:val="000000" w:themeColor="text1"/>
          <w:sz w:val="20"/>
          <w:szCs w:val="20"/>
        </w:rPr>
        <w:t>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7E27A6" w:rsidRDefault="002B430A" w:rsidP="00847F9E">
      <w:pPr>
        <w:jc w:val="both"/>
      </w:pPr>
      <w:r>
        <w:rPr>
          <w:rFonts w:ascii="Palatino Linotype" w:eastAsia="Calibri" w:hAnsi="Palatino Linotype" w:cs="Arial"/>
          <w:color w:val="000000" w:themeColor="text1"/>
          <w:sz w:val="18"/>
          <w:szCs w:val="18"/>
        </w:rPr>
        <w:t>YSM/EJCA</w:t>
      </w:r>
    </w:p>
    <w:sectPr w:rsidR="007E27A6"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1CD" w:rsidRDefault="000D71CD" w:rsidP="00847F9E">
      <w:r>
        <w:separator/>
      </w:r>
    </w:p>
  </w:endnote>
  <w:endnote w:type="continuationSeparator" w:id="0">
    <w:p w:rsidR="000D71CD" w:rsidRDefault="000D71CD" w:rsidP="0084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A7CBA" w:rsidP="00DC5C4E">
    <w:pPr>
      <w:pStyle w:val="Piedepgina"/>
      <w:tabs>
        <w:tab w:val="clear" w:pos="4252"/>
        <w:tab w:val="left" w:pos="4228"/>
      </w:tabs>
      <w:rPr>
        <w:rFonts w:ascii="Palatino Linotype" w:hAnsi="Palatino Linotype" w:cs="Arial"/>
        <w:b/>
        <w:bCs/>
        <w:sz w:val="20"/>
        <w:szCs w:val="20"/>
      </w:rPr>
    </w:pPr>
  </w:p>
  <w:p w:rsidR="00A42D66" w:rsidRDefault="00DA7CBA" w:rsidP="00DC5C4E">
    <w:pPr>
      <w:pStyle w:val="Piedepgina"/>
      <w:tabs>
        <w:tab w:val="clear" w:pos="4252"/>
        <w:tab w:val="left" w:pos="4228"/>
      </w:tabs>
      <w:rPr>
        <w:rFonts w:ascii="Palatino Linotype" w:hAnsi="Palatino Linotype" w:cs="Arial"/>
        <w:b/>
        <w:bCs/>
        <w:sz w:val="20"/>
        <w:szCs w:val="20"/>
      </w:rPr>
    </w:pPr>
  </w:p>
  <w:p w:rsidR="005C7C8F" w:rsidRDefault="00DA7CBA" w:rsidP="00DC5C4E">
    <w:pPr>
      <w:pStyle w:val="Piedepgina"/>
      <w:tabs>
        <w:tab w:val="clear" w:pos="4252"/>
        <w:tab w:val="left" w:pos="4228"/>
      </w:tabs>
      <w:rPr>
        <w:rFonts w:ascii="Palatino Linotype" w:hAnsi="Palatino Linotype" w:cs="Arial"/>
        <w:b/>
        <w:bCs/>
        <w:sz w:val="20"/>
        <w:szCs w:val="20"/>
      </w:rPr>
    </w:pPr>
  </w:p>
  <w:p w:rsidR="005C7C8F" w:rsidRDefault="00DA7CBA" w:rsidP="00DC5C4E">
    <w:pPr>
      <w:pStyle w:val="Piedepgina"/>
      <w:tabs>
        <w:tab w:val="clear" w:pos="4252"/>
        <w:tab w:val="left" w:pos="4228"/>
      </w:tabs>
      <w:rPr>
        <w:rFonts w:ascii="Palatino Linotype" w:hAnsi="Palatino Linotype" w:cs="Arial"/>
        <w:b/>
        <w:bCs/>
        <w:sz w:val="20"/>
        <w:szCs w:val="20"/>
      </w:rPr>
    </w:pPr>
  </w:p>
  <w:p w:rsidR="005C7C8F" w:rsidRDefault="00DA7CBA" w:rsidP="00DC5C4E">
    <w:pPr>
      <w:pStyle w:val="Piedepgina"/>
      <w:rPr>
        <w:rFonts w:ascii="Palatino Linotype" w:hAnsi="Palatino Linotype" w:cs="Arial"/>
        <w:b/>
        <w:bCs/>
        <w:sz w:val="20"/>
        <w:szCs w:val="20"/>
      </w:rPr>
    </w:pPr>
  </w:p>
  <w:p w:rsidR="005C7C8F" w:rsidRPr="00F12350" w:rsidRDefault="004A6E25"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A7CBA">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A7CBA">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DA7CBA"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1CD" w:rsidRDefault="000D71CD" w:rsidP="00847F9E">
      <w:r>
        <w:separator/>
      </w:r>
    </w:p>
  </w:footnote>
  <w:footnote w:type="continuationSeparator" w:id="0">
    <w:p w:rsidR="000D71CD" w:rsidRDefault="000D71CD" w:rsidP="00847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A7CB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4A6E25"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ECF5DB3" wp14:editId="444A5400">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DA7CBA" w:rsidP="00DC5C4E">
    <w:pPr>
      <w:pStyle w:val="Encabezado"/>
      <w:tabs>
        <w:tab w:val="clear" w:pos="4252"/>
        <w:tab w:val="clear" w:pos="8504"/>
        <w:tab w:val="left" w:pos="2326"/>
      </w:tabs>
      <w:jc w:val="right"/>
    </w:pPr>
  </w:p>
  <w:p w:rsidR="005C7C8F" w:rsidRDefault="004A6E25"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4A6E25"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310C56">
      <w:rPr>
        <w:rFonts w:ascii="Palatino Linotype" w:hAnsi="Palatino Linotype" w:cs="Arial"/>
        <w:sz w:val="20"/>
        <w:szCs w:val="20"/>
      </w:rPr>
      <w:t>3646</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DA7CBA"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2.6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A7CB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17490"/>
    <w:multiLevelType w:val="hybridMultilevel"/>
    <w:tmpl w:val="BAB40242"/>
    <w:lvl w:ilvl="0" w:tplc="9BCE9BDC">
      <w:start w:val="1"/>
      <w:numFmt w:val="decimal"/>
      <w:lvlText w:val="%1."/>
      <w:lvlJc w:val="left"/>
      <w:pPr>
        <w:ind w:left="644"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C38028E"/>
    <w:multiLevelType w:val="hybridMultilevel"/>
    <w:tmpl w:val="06E04306"/>
    <w:lvl w:ilvl="0" w:tplc="64CA1EF6">
      <w:start w:val="1"/>
      <w:numFmt w:val="lowerLetter"/>
      <w:lvlText w:val="%1)"/>
      <w:lvlJc w:val="left"/>
      <w:pPr>
        <w:ind w:left="4755" w:hanging="360"/>
      </w:pPr>
      <w:rPr>
        <w:rFonts w:eastAsiaTheme="minorEastAsia" w:cs="Arial" w:hint="default"/>
        <w:b/>
        <w:color w:val="auto"/>
      </w:rPr>
    </w:lvl>
    <w:lvl w:ilvl="1" w:tplc="080A0019" w:tentative="1">
      <w:start w:val="1"/>
      <w:numFmt w:val="lowerLetter"/>
      <w:lvlText w:val="%2."/>
      <w:lvlJc w:val="left"/>
      <w:pPr>
        <w:ind w:left="5475" w:hanging="360"/>
      </w:pPr>
    </w:lvl>
    <w:lvl w:ilvl="2" w:tplc="080A001B" w:tentative="1">
      <w:start w:val="1"/>
      <w:numFmt w:val="lowerRoman"/>
      <w:lvlText w:val="%3."/>
      <w:lvlJc w:val="right"/>
      <w:pPr>
        <w:ind w:left="6195" w:hanging="180"/>
      </w:pPr>
    </w:lvl>
    <w:lvl w:ilvl="3" w:tplc="080A000F" w:tentative="1">
      <w:start w:val="1"/>
      <w:numFmt w:val="decimal"/>
      <w:lvlText w:val="%4."/>
      <w:lvlJc w:val="left"/>
      <w:pPr>
        <w:ind w:left="6915" w:hanging="360"/>
      </w:pPr>
    </w:lvl>
    <w:lvl w:ilvl="4" w:tplc="080A0019" w:tentative="1">
      <w:start w:val="1"/>
      <w:numFmt w:val="lowerLetter"/>
      <w:lvlText w:val="%5."/>
      <w:lvlJc w:val="left"/>
      <w:pPr>
        <w:ind w:left="7635" w:hanging="360"/>
      </w:pPr>
    </w:lvl>
    <w:lvl w:ilvl="5" w:tplc="080A001B" w:tentative="1">
      <w:start w:val="1"/>
      <w:numFmt w:val="lowerRoman"/>
      <w:lvlText w:val="%6."/>
      <w:lvlJc w:val="right"/>
      <w:pPr>
        <w:ind w:left="8355" w:hanging="180"/>
      </w:pPr>
    </w:lvl>
    <w:lvl w:ilvl="6" w:tplc="080A000F" w:tentative="1">
      <w:start w:val="1"/>
      <w:numFmt w:val="decimal"/>
      <w:lvlText w:val="%7."/>
      <w:lvlJc w:val="left"/>
      <w:pPr>
        <w:ind w:left="9075" w:hanging="360"/>
      </w:pPr>
    </w:lvl>
    <w:lvl w:ilvl="7" w:tplc="080A0019" w:tentative="1">
      <w:start w:val="1"/>
      <w:numFmt w:val="lowerLetter"/>
      <w:lvlText w:val="%8."/>
      <w:lvlJc w:val="left"/>
      <w:pPr>
        <w:ind w:left="9795" w:hanging="360"/>
      </w:pPr>
    </w:lvl>
    <w:lvl w:ilvl="8" w:tplc="080A001B" w:tentative="1">
      <w:start w:val="1"/>
      <w:numFmt w:val="lowerRoman"/>
      <w:lvlText w:val="%9."/>
      <w:lvlJc w:val="right"/>
      <w:pPr>
        <w:ind w:left="10515" w:hanging="180"/>
      </w:pPr>
    </w:lvl>
  </w:abstractNum>
  <w:abstractNum w:abstractNumId="2">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EB142BC"/>
    <w:multiLevelType w:val="hybridMultilevel"/>
    <w:tmpl w:val="F7BC9532"/>
    <w:lvl w:ilvl="0" w:tplc="DF929E6A">
      <w:start w:val="1"/>
      <w:numFmt w:val="lowerLetter"/>
      <w:lvlText w:val="%1)"/>
      <w:lvlJc w:val="left"/>
      <w:pPr>
        <w:ind w:left="5606" w:hanging="360"/>
      </w:pPr>
      <w:rPr>
        <w:rFonts w:eastAsia="Times New Roman" w:hint="default"/>
        <w:color w:val="000000"/>
      </w:rPr>
    </w:lvl>
    <w:lvl w:ilvl="1" w:tplc="080A0019" w:tentative="1">
      <w:start w:val="1"/>
      <w:numFmt w:val="lowerLetter"/>
      <w:lvlText w:val="%2."/>
      <w:lvlJc w:val="left"/>
      <w:pPr>
        <w:ind w:left="6326" w:hanging="360"/>
      </w:pPr>
    </w:lvl>
    <w:lvl w:ilvl="2" w:tplc="080A001B" w:tentative="1">
      <w:start w:val="1"/>
      <w:numFmt w:val="lowerRoman"/>
      <w:lvlText w:val="%3."/>
      <w:lvlJc w:val="right"/>
      <w:pPr>
        <w:ind w:left="7046" w:hanging="180"/>
      </w:pPr>
    </w:lvl>
    <w:lvl w:ilvl="3" w:tplc="080A000F" w:tentative="1">
      <w:start w:val="1"/>
      <w:numFmt w:val="decimal"/>
      <w:lvlText w:val="%4."/>
      <w:lvlJc w:val="left"/>
      <w:pPr>
        <w:ind w:left="7766" w:hanging="360"/>
      </w:pPr>
    </w:lvl>
    <w:lvl w:ilvl="4" w:tplc="080A0019" w:tentative="1">
      <w:start w:val="1"/>
      <w:numFmt w:val="lowerLetter"/>
      <w:lvlText w:val="%5."/>
      <w:lvlJc w:val="left"/>
      <w:pPr>
        <w:ind w:left="8486" w:hanging="360"/>
      </w:pPr>
    </w:lvl>
    <w:lvl w:ilvl="5" w:tplc="080A001B" w:tentative="1">
      <w:start w:val="1"/>
      <w:numFmt w:val="lowerRoman"/>
      <w:lvlText w:val="%6."/>
      <w:lvlJc w:val="right"/>
      <w:pPr>
        <w:ind w:left="9206" w:hanging="180"/>
      </w:pPr>
    </w:lvl>
    <w:lvl w:ilvl="6" w:tplc="080A000F" w:tentative="1">
      <w:start w:val="1"/>
      <w:numFmt w:val="decimal"/>
      <w:lvlText w:val="%7."/>
      <w:lvlJc w:val="left"/>
      <w:pPr>
        <w:ind w:left="9926" w:hanging="360"/>
      </w:pPr>
    </w:lvl>
    <w:lvl w:ilvl="7" w:tplc="080A0019" w:tentative="1">
      <w:start w:val="1"/>
      <w:numFmt w:val="lowerLetter"/>
      <w:lvlText w:val="%8."/>
      <w:lvlJc w:val="left"/>
      <w:pPr>
        <w:ind w:left="10646" w:hanging="360"/>
      </w:pPr>
    </w:lvl>
    <w:lvl w:ilvl="8" w:tplc="080A001B" w:tentative="1">
      <w:start w:val="1"/>
      <w:numFmt w:val="lowerRoman"/>
      <w:lvlText w:val="%9."/>
      <w:lvlJc w:val="right"/>
      <w:pPr>
        <w:ind w:left="11366"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9E"/>
    <w:rsid w:val="0003231F"/>
    <w:rsid w:val="000D71CD"/>
    <w:rsid w:val="002B430A"/>
    <w:rsid w:val="00310C56"/>
    <w:rsid w:val="003B3DE2"/>
    <w:rsid w:val="004A6E25"/>
    <w:rsid w:val="00640D8F"/>
    <w:rsid w:val="006C2C3F"/>
    <w:rsid w:val="00767E87"/>
    <w:rsid w:val="007E27A6"/>
    <w:rsid w:val="00847F9E"/>
    <w:rsid w:val="008543BD"/>
    <w:rsid w:val="008A0EE7"/>
    <w:rsid w:val="009F23FB"/>
    <w:rsid w:val="00A6361E"/>
    <w:rsid w:val="00B4777A"/>
    <w:rsid w:val="00B73216"/>
    <w:rsid w:val="00BC7B9B"/>
    <w:rsid w:val="00BD4277"/>
    <w:rsid w:val="00C23B43"/>
    <w:rsid w:val="00C9714C"/>
    <w:rsid w:val="00CB0F53"/>
    <w:rsid w:val="00CE16A7"/>
    <w:rsid w:val="00DA7CBA"/>
    <w:rsid w:val="00E56C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B14A1FF-3C1F-48B9-ACA1-D6E516DE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9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847F9E"/>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47F9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47F9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7F9E"/>
    <w:rPr>
      <w:rFonts w:eastAsiaTheme="minorEastAsia"/>
      <w:sz w:val="24"/>
      <w:szCs w:val="24"/>
      <w:lang w:val="es-ES_tradnl" w:eastAsia="es-ES"/>
    </w:rPr>
  </w:style>
  <w:style w:type="paragraph" w:styleId="Piedepgina">
    <w:name w:val="footer"/>
    <w:basedOn w:val="Normal"/>
    <w:link w:val="PiedepginaCar"/>
    <w:uiPriority w:val="99"/>
    <w:unhideWhenUsed/>
    <w:rsid w:val="00847F9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7F9E"/>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7F9E"/>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7F9E"/>
    <w:pPr>
      <w:ind w:left="708"/>
    </w:pPr>
    <w:rPr>
      <w:sz w:val="22"/>
      <w:szCs w:val="22"/>
      <w:lang w:eastAsia="en-US"/>
    </w:rPr>
  </w:style>
  <w:style w:type="paragraph" w:customStyle="1" w:styleId="j">
    <w:name w:val="j"/>
    <w:basedOn w:val="Normal"/>
    <w:rsid w:val="00847F9E"/>
    <w:pPr>
      <w:spacing w:before="100" w:beforeAutospacing="1" w:after="100" w:afterAutospacing="1"/>
    </w:pPr>
    <w:rPr>
      <w:lang w:val="es-MX" w:eastAsia="es-MX"/>
    </w:rPr>
  </w:style>
  <w:style w:type="character" w:customStyle="1" w:styleId="nacep">
    <w:name w:val="n_acep"/>
    <w:basedOn w:val="Fuentedeprrafopredeter"/>
    <w:rsid w:val="00847F9E"/>
  </w:style>
  <w:style w:type="character" w:customStyle="1" w:styleId="u">
    <w:name w:val="u"/>
    <w:basedOn w:val="Fuentedeprrafopredeter"/>
    <w:rsid w:val="00847F9E"/>
  </w:style>
  <w:style w:type="paragraph" w:styleId="Textodeglobo">
    <w:name w:val="Balloon Text"/>
    <w:basedOn w:val="Normal"/>
    <w:link w:val="TextodegloboCar"/>
    <w:uiPriority w:val="99"/>
    <w:semiHidden/>
    <w:unhideWhenUsed/>
    <w:rsid w:val="00BD42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27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1383</Words>
  <Characters>7611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2018-11-20T20:18:00Z</cp:lastPrinted>
  <dcterms:created xsi:type="dcterms:W3CDTF">2018-11-20T20:19:00Z</dcterms:created>
  <dcterms:modified xsi:type="dcterms:W3CDTF">2019-01-11T02:05:00Z</dcterms:modified>
</cp:coreProperties>
</file>